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B86" w:rsidRPr="002B218B" w:rsidRDefault="00177925" w:rsidP="002B218B">
      <w:pPr>
        <w:pStyle w:val="Title"/>
        <w:rPr>
          <w:rFonts w:ascii="Times New Roman" w:hAnsi="Times New Roman" w:cs="Times New Roman"/>
        </w:rPr>
      </w:pPr>
      <w:bookmarkStart w:id="0" w:name="_GoBack"/>
      <w:bookmarkEnd w:id="0"/>
      <w:r w:rsidRPr="002B218B">
        <w:rPr>
          <w:rFonts w:ascii="Times New Roman" w:hAnsi="Times New Roman" w:cs="Times New Roman"/>
        </w:rPr>
        <w:t xml:space="preserve">Parkinson’s disease </w:t>
      </w:r>
    </w:p>
    <w:p w:rsidR="004D6B86" w:rsidRPr="002B218B" w:rsidRDefault="00177925" w:rsidP="002B218B">
      <w:pPr>
        <w:pStyle w:val="Title2"/>
        <w:rPr>
          <w:rFonts w:ascii="Times New Roman" w:hAnsi="Times New Roman" w:cs="Times New Roman"/>
        </w:rPr>
      </w:pPr>
      <w:r w:rsidRPr="002B218B">
        <w:rPr>
          <w:rFonts w:ascii="Times New Roman" w:hAnsi="Times New Roman" w:cs="Times New Roman"/>
        </w:rPr>
        <w:t xml:space="preserve">Name </w:t>
      </w:r>
    </w:p>
    <w:p w:rsidR="004D6B86" w:rsidRPr="002B218B" w:rsidRDefault="00177925" w:rsidP="002B218B">
      <w:pPr>
        <w:pStyle w:val="Title2"/>
        <w:rPr>
          <w:rFonts w:ascii="Times New Roman" w:hAnsi="Times New Roman" w:cs="Times New Roman"/>
        </w:rPr>
      </w:pPr>
      <w:r w:rsidRPr="002B218B">
        <w:rPr>
          <w:rFonts w:ascii="Times New Roman" w:hAnsi="Times New Roman" w:cs="Times New Roman"/>
        </w:rPr>
        <w:t xml:space="preserve">Institution Affiliation </w:t>
      </w: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177925" w:rsidP="002B218B">
      <w:pPr>
        <w:pStyle w:val="Title2"/>
        <w:rPr>
          <w:rFonts w:ascii="Times New Roman" w:hAnsi="Times New Roman" w:cs="Times New Roman"/>
        </w:rPr>
      </w:pPr>
      <w:r w:rsidRPr="002B218B">
        <w:rPr>
          <w:rFonts w:ascii="Times New Roman" w:hAnsi="Times New Roman" w:cs="Times New Roman"/>
        </w:rPr>
        <w:lastRenderedPageBreak/>
        <w:t>Parkinson’s disease</w:t>
      </w:r>
    </w:p>
    <w:p w:rsidR="00711743" w:rsidRPr="002B218B" w:rsidRDefault="00177925" w:rsidP="002B218B">
      <w:pPr>
        <w:pStyle w:val="Title2"/>
        <w:rPr>
          <w:rFonts w:ascii="Times New Roman" w:hAnsi="Times New Roman" w:cs="Times New Roman"/>
          <w:b/>
        </w:rPr>
      </w:pPr>
      <w:r w:rsidRPr="002B218B">
        <w:rPr>
          <w:rFonts w:ascii="Times New Roman" w:hAnsi="Times New Roman" w:cs="Times New Roman"/>
          <w:b/>
        </w:rPr>
        <w:t xml:space="preserve">Introduction </w:t>
      </w:r>
    </w:p>
    <w:p w:rsidR="00711743"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Parkinson's disease (PD) is the neurological disorder which usually leads to the impairment of motor skills, speech as well as other functions of the central nervous system (CNS) (Weintraub, 2008). Parkinson's disease has no known cure. This disease affects more than 1.6 million people across the </w:t>
      </w:r>
      <w:r w:rsidR="00A0195F" w:rsidRPr="002B218B">
        <w:rPr>
          <w:rFonts w:ascii="Times New Roman" w:hAnsi="Times New Roman" w:cs="Times New Roman"/>
        </w:rPr>
        <w:t>globe. The</w:t>
      </w:r>
      <w:r w:rsidRPr="002B218B">
        <w:rPr>
          <w:rFonts w:ascii="Times New Roman" w:hAnsi="Times New Roman" w:cs="Times New Roman"/>
        </w:rPr>
        <w:t xml:space="preserve"> process of diagnosis is usually tricky more especially in the initial stages because the symptoms more often than not overlap with other neurological diseases. The initial symptoms of Parkinson's disease are generally dismissed since it is associated with aging.</w:t>
      </w:r>
    </w:p>
    <w:p w:rsidR="00711743"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Parkinson's disease affects the individuals differently in various ways as well as progress at distinct </w:t>
      </w:r>
      <w:r w:rsidR="00A0195F" w:rsidRPr="002B218B">
        <w:rPr>
          <w:rFonts w:ascii="Times New Roman" w:hAnsi="Times New Roman" w:cs="Times New Roman"/>
        </w:rPr>
        <w:t>rates. Additionally</w:t>
      </w:r>
      <w:r w:rsidRPr="002B218B">
        <w:rPr>
          <w:rFonts w:ascii="Times New Roman" w:hAnsi="Times New Roman" w:cs="Times New Roman"/>
        </w:rPr>
        <w:t>, the condition is highly unpredictable, and it has common characteristics such as loss of speech, stiffness, and tremors.</w:t>
      </w:r>
    </w:p>
    <w:p w:rsidR="00711743" w:rsidRPr="002B218B" w:rsidRDefault="00177925" w:rsidP="002B218B">
      <w:pPr>
        <w:pStyle w:val="Title2"/>
        <w:rPr>
          <w:rFonts w:ascii="Times New Roman" w:hAnsi="Times New Roman" w:cs="Times New Roman"/>
          <w:b/>
          <w:color w:val="auto"/>
        </w:rPr>
      </w:pPr>
      <w:r w:rsidRPr="002B218B">
        <w:rPr>
          <w:rFonts w:ascii="Times New Roman" w:hAnsi="Times New Roman" w:cs="Times New Roman"/>
          <w:b/>
          <w:color w:val="auto"/>
        </w:rPr>
        <w:t xml:space="preserve">What are the causes of Parkinson's </w:t>
      </w:r>
      <w:r w:rsidR="00521BF7" w:rsidRPr="002B218B">
        <w:rPr>
          <w:rFonts w:ascii="Times New Roman" w:hAnsi="Times New Roman" w:cs="Times New Roman"/>
          <w:b/>
          <w:color w:val="auto"/>
        </w:rPr>
        <w:t>diseases?</w:t>
      </w:r>
    </w:p>
    <w:p w:rsidR="002E7AED"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color w:val="auto"/>
        </w:rPr>
        <w:t xml:space="preserve">While the cause of Parkinson's disease is unknown, researchers claim that the disease is caused by the combination of environmental and genetic </w:t>
      </w:r>
      <w:r w:rsidR="002B218B" w:rsidRPr="002B218B">
        <w:rPr>
          <w:rFonts w:ascii="Times New Roman" w:hAnsi="Times New Roman" w:cs="Times New Roman"/>
          <w:color w:val="auto"/>
        </w:rPr>
        <w:t xml:space="preserve">factors (Lees, Hardy &amp; </w:t>
      </w:r>
      <w:proofErr w:type="spellStart"/>
      <w:r w:rsidR="002B218B" w:rsidRPr="002B218B">
        <w:rPr>
          <w:rFonts w:ascii="Times New Roman" w:hAnsi="Times New Roman" w:cs="Times New Roman"/>
          <w:color w:val="auto"/>
        </w:rPr>
        <w:t>Revesz</w:t>
      </w:r>
      <w:proofErr w:type="spellEnd"/>
      <w:r w:rsidR="002B218B" w:rsidRPr="002B218B">
        <w:rPr>
          <w:rFonts w:ascii="Times New Roman" w:hAnsi="Times New Roman" w:cs="Times New Roman"/>
          <w:color w:val="auto"/>
        </w:rPr>
        <w:t>, 2009)</w:t>
      </w:r>
      <w:r w:rsidRPr="002B218B">
        <w:rPr>
          <w:rFonts w:ascii="Times New Roman" w:hAnsi="Times New Roman" w:cs="Times New Roman"/>
          <w:color w:val="auto"/>
        </w:rPr>
        <w:t>. The ecological and genetic factor which have been identified by the researchers include the following:</w:t>
      </w:r>
    </w:p>
    <w:p w:rsidR="00711743"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Gender</w:t>
      </w:r>
      <w:r w:rsidR="00C455E3" w:rsidRPr="002B218B">
        <w:rPr>
          <w:rFonts w:ascii="Times New Roman" w:hAnsi="Times New Roman" w:cs="Times New Roman"/>
        </w:rPr>
        <w:t xml:space="preserve">: Men have high chances of developing Parkinson’s disease </w:t>
      </w:r>
    </w:p>
    <w:p w:rsidR="00711743"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Age. Young adult individuals have Parkinson's disease. It ordinarily starts in late or middle life, the Parkinson's disease risks increase with age. Individuals often develop at the age of 60 years or old</w:t>
      </w:r>
    </w:p>
    <w:p w:rsidR="002E7AED"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lastRenderedPageBreak/>
        <w:t xml:space="preserve">Geographical </w:t>
      </w:r>
      <w:r w:rsidR="00A0195F" w:rsidRPr="002B218B">
        <w:rPr>
          <w:rFonts w:ascii="Times New Roman" w:hAnsi="Times New Roman" w:cs="Times New Roman"/>
        </w:rPr>
        <w:t>region. Persons</w:t>
      </w:r>
      <w:r w:rsidR="00C455E3" w:rsidRPr="002B218B">
        <w:rPr>
          <w:rFonts w:ascii="Times New Roman" w:hAnsi="Times New Roman" w:cs="Times New Roman"/>
        </w:rPr>
        <w:t xml:space="preserve"> residing in rural areas seem to develop Parkinson's disease more often because they usually handle farming chemicals since they get exposed to pesticides and herbicides toxins.</w:t>
      </w:r>
    </w:p>
    <w:p w:rsidR="00711743"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Ethnicity</w:t>
      </w:r>
      <w:r w:rsidR="00C455E3" w:rsidRPr="002B218B">
        <w:rPr>
          <w:rFonts w:ascii="Times New Roman" w:hAnsi="Times New Roman" w:cs="Times New Roman"/>
        </w:rPr>
        <w:t>. Parkinson’s disease develops up more often in the whites compared to other groups.</w:t>
      </w:r>
    </w:p>
    <w:p w:rsidR="00711743"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Viral infections </w:t>
      </w:r>
    </w:p>
    <w:p w:rsidR="00563D19"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Toxic environment exposures: Exposure of individuals to the various environmental factors and toxins may increase the chances of contracting Parkinson's disease</w:t>
      </w:r>
    </w:p>
    <w:p w:rsidR="00711743"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Others may include:    </w:t>
      </w:r>
    </w:p>
    <w:p w:rsidR="00711743"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Street drugs (MPTP)</w:t>
      </w:r>
    </w:p>
    <w:p w:rsidR="00711743"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Caffeine </w:t>
      </w:r>
    </w:p>
    <w:p w:rsidR="00711743"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Cigarettes/nicotine </w:t>
      </w:r>
    </w:p>
    <w:p w:rsidR="00563D19" w:rsidRPr="002B218B" w:rsidRDefault="00177925" w:rsidP="005E070E">
      <w:pPr>
        <w:pStyle w:val="Title2"/>
        <w:numPr>
          <w:ilvl w:val="1"/>
          <w:numId w:val="13"/>
        </w:numPr>
        <w:spacing w:before="100" w:beforeAutospacing="1" w:after="100" w:afterAutospacing="1"/>
        <w:ind w:left="284" w:firstLine="720"/>
        <w:contextualSpacing/>
        <w:jc w:val="left"/>
        <w:rPr>
          <w:rFonts w:ascii="Times New Roman" w:hAnsi="Times New Roman" w:cs="Times New Roman"/>
          <w:b/>
        </w:rPr>
      </w:pPr>
      <w:r w:rsidRPr="002B218B">
        <w:rPr>
          <w:rFonts w:ascii="Times New Roman" w:hAnsi="Times New Roman" w:cs="Times New Roman"/>
        </w:rPr>
        <w:t>Estrogen Deficiency</w:t>
      </w:r>
    </w:p>
    <w:p w:rsidR="00563D19" w:rsidRPr="002B218B" w:rsidRDefault="00177925" w:rsidP="002B218B">
      <w:pPr>
        <w:pStyle w:val="Title2"/>
        <w:spacing w:before="100" w:beforeAutospacing="1" w:after="100" w:afterAutospacing="1"/>
        <w:ind w:left="1440"/>
        <w:contextualSpacing/>
        <w:rPr>
          <w:rFonts w:ascii="Times New Roman" w:hAnsi="Times New Roman" w:cs="Times New Roman"/>
          <w:b/>
        </w:rPr>
      </w:pPr>
      <w:r w:rsidRPr="002B218B">
        <w:rPr>
          <w:rFonts w:ascii="Times New Roman" w:hAnsi="Times New Roman" w:cs="Times New Roman"/>
          <w:b/>
        </w:rPr>
        <w:t>Symptoms of Parkinson’s disease</w:t>
      </w:r>
    </w:p>
    <w:p w:rsidR="00563D19" w:rsidRPr="002B218B" w:rsidRDefault="00177925" w:rsidP="002B218B">
      <w:pPr>
        <w:pStyle w:val="Title2"/>
        <w:spacing w:before="100" w:beforeAutospacing="1" w:after="100" w:afterAutospacing="1"/>
        <w:contextualSpacing/>
        <w:jc w:val="left"/>
        <w:rPr>
          <w:rFonts w:ascii="Times New Roman" w:hAnsi="Times New Roman" w:cs="Times New Roman"/>
          <w:b/>
        </w:rPr>
      </w:pPr>
      <w:r w:rsidRPr="002B218B">
        <w:rPr>
          <w:rFonts w:ascii="Times New Roman" w:hAnsi="Times New Roman" w:cs="Times New Roman"/>
          <w:b/>
        </w:rPr>
        <w:t>Motor-related symptoms</w:t>
      </w:r>
    </w:p>
    <w:p w:rsidR="00563D19" w:rsidRPr="002B218B" w:rsidRDefault="00177925" w:rsidP="005E070E">
      <w:pPr>
        <w:pStyle w:val="Title2"/>
        <w:numPr>
          <w:ilvl w:val="0"/>
          <w:numId w:val="15"/>
        </w:numPr>
        <w:spacing w:before="100" w:beforeAutospacing="1" w:after="100" w:afterAutospacing="1"/>
        <w:ind w:left="284" w:firstLine="680"/>
        <w:contextualSpacing/>
        <w:jc w:val="left"/>
        <w:rPr>
          <w:rFonts w:ascii="Times New Roman" w:hAnsi="Times New Roman" w:cs="Times New Roman"/>
        </w:rPr>
      </w:pPr>
      <w:r w:rsidRPr="002B218B">
        <w:rPr>
          <w:rFonts w:ascii="Times New Roman" w:hAnsi="Times New Roman" w:cs="Times New Roman"/>
        </w:rPr>
        <w:t>Rigidity.</w:t>
      </w:r>
      <w:r w:rsidRPr="002B218B">
        <w:rPr>
          <w:rFonts w:ascii="Times New Roman" w:eastAsia="Times New Roman" w:hAnsi="Times New Roman" w:cs="Times New Roman"/>
          <w:lang w:val="en" w:eastAsia="en-ZA"/>
        </w:rPr>
        <w:t>stiffness of the muscles usually occur in various body parts such the limbs. The stiff muscles</w:t>
      </w:r>
      <w:r w:rsidR="0040791D" w:rsidRPr="002B218B">
        <w:rPr>
          <w:rFonts w:ascii="Times New Roman" w:eastAsia="Times New Roman" w:hAnsi="Times New Roman" w:cs="Times New Roman"/>
          <w:lang w:val="en" w:eastAsia="en-ZA"/>
        </w:rPr>
        <w:t xml:space="preserve"> in the legs and arms often limit a person's </w:t>
      </w:r>
      <w:r w:rsidRPr="002B218B">
        <w:rPr>
          <w:rFonts w:ascii="Times New Roman" w:eastAsia="Times New Roman" w:hAnsi="Times New Roman" w:cs="Times New Roman"/>
          <w:lang w:val="en" w:eastAsia="en-ZA"/>
        </w:rPr>
        <w:t>range of motion and</w:t>
      </w:r>
      <w:r w:rsidR="0040791D" w:rsidRPr="002B218B">
        <w:rPr>
          <w:rFonts w:ascii="Times New Roman" w:eastAsia="Times New Roman" w:hAnsi="Times New Roman" w:cs="Times New Roman"/>
          <w:lang w:val="en" w:eastAsia="en-ZA"/>
        </w:rPr>
        <w:t xml:space="preserve"> may</w:t>
      </w:r>
      <w:r w:rsidRPr="002B218B">
        <w:rPr>
          <w:rFonts w:ascii="Times New Roman" w:eastAsia="Times New Roman" w:hAnsi="Times New Roman" w:cs="Times New Roman"/>
          <w:lang w:val="en" w:eastAsia="en-ZA"/>
        </w:rPr>
        <w:t xml:space="preserve"> cause </w:t>
      </w:r>
      <w:r w:rsidR="0040791D" w:rsidRPr="002B218B">
        <w:rPr>
          <w:rFonts w:ascii="Times New Roman" w:eastAsia="Times New Roman" w:hAnsi="Times New Roman" w:cs="Times New Roman"/>
          <w:lang w:val="en" w:eastAsia="en-ZA"/>
        </w:rPr>
        <w:t>a lot of</w:t>
      </w:r>
      <w:r w:rsidRPr="002B218B">
        <w:rPr>
          <w:rFonts w:ascii="Times New Roman" w:eastAsia="Times New Roman" w:hAnsi="Times New Roman" w:cs="Times New Roman"/>
          <w:lang w:val="en" w:eastAsia="en-ZA"/>
        </w:rPr>
        <w:t xml:space="preserve"> pain</w:t>
      </w:r>
      <w:r w:rsidR="0040791D" w:rsidRPr="002B218B">
        <w:rPr>
          <w:rFonts w:ascii="Times New Roman" w:eastAsia="Times New Roman" w:hAnsi="Times New Roman" w:cs="Times New Roman"/>
          <w:lang w:val="en" w:eastAsia="en-ZA"/>
        </w:rPr>
        <w:t>.</w:t>
      </w:r>
    </w:p>
    <w:p w:rsidR="00563D19" w:rsidRPr="002B218B" w:rsidRDefault="00177925" w:rsidP="005E070E">
      <w:pPr>
        <w:pStyle w:val="Title2"/>
        <w:numPr>
          <w:ilvl w:val="0"/>
          <w:numId w:val="15"/>
        </w:numPr>
        <w:spacing w:before="100" w:beforeAutospacing="1" w:after="100" w:afterAutospacing="1"/>
        <w:ind w:left="284" w:firstLine="680"/>
        <w:contextualSpacing/>
        <w:jc w:val="left"/>
        <w:rPr>
          <w:rFonts w:ascii="Times New Roman" w:hAnsi="Times New Roman" w:cs="Times New Roman"/>
        </w:rPr>
      </w:pPr>
      <w:r w:rsidRPr="002B218B">
        <w:rPr>
          <w:rFonts w:ascii="Times New Roman" w:hAnsi="Times New Roman" w:cs="Times New Roman"/>
        </w:rPr>
        <w:t xml:space="preserve">Postural </w:t>
      </w:r>
      <w:r w:rsidR="00A0195F" w:rsidRPr="002B218B">
        <w:rPr>
          <w:rFonts w:ascii="Times New Roman" w:hAnsi="Times New Roman" w:cs="Times New Roman"/>
        </w:rPr>
        <w:t xml:space="preserve">instability. </w:t>
      </w:r>
      <w:r w:rsidR="0040791D" w:rsidRPr="002B218B">
        <w:rPr>
          <w:rFonts w:ascii="Times New Roman" w:hAnsi="Times New Roman" w:cs="Times New Roman"/>
        </w:rPr>
        <w:t>Involves problems with walking or standing, or coordination and balance impairment, which usually leads to falls.</w:t>
      </w:r>
    </w:p>
    <w:p w:rsidR="0040791D" w:rsidRPr="002B218B" w:rsidRDefault="00177925" w:rsidP="005E070E">
      <w:pPr>
        <w:pStyle w:val="Title2"/>
        <w:numPr>
          <w:ilvl w:val="0"/>
          <w:numId w:val="15"/>
        </w:numPr>
        <w:spacing w:before="100" w:beforeAutospacing="1" w:after="100" w:afterAutospacing="1"/>
        <w:ind w:left="284" w:firstLine="680"/>
        <w:contextualSpacing/>
        <w:jc w:val="left"/>
        <w:rPr>
          <w:rFonts w:ascii="Times New Roman" w:hAnsi="Times New Roman" w:cs="Times New Roman"/>
        </w:rPr>
      </w:pPr>
      <w:r w:rsidRPr="002B218B">
        <w:rPr>
          <w:rFonts w:ascii="Times New Roman" w:hAnsi="Times New Roman" w:cs="Times New Roman"/>
        </w:rPr>
        <w:t>Dystonia-this is usually associated with the involuntary movements accompanied by significant contraction of muscles in all the parts of the body, like a cramp.</w:t>
      </w:r>
    </w:p>
    <w:p w:rsidR="00711743" w:rsidRPr="002B218B" w:rsidRDefault="00177925" w:rsidP="005E070E">
      <w:pPr>
        <w:pStyle w:val="Title2"/>
        <w:numPr>
          <w:ilvl w:val="0"/>
          <w:numId w:val="15"/>
        </w:numPr>
        <w:spacing w:before="100" w:beforeAutospacing="1" w:after="100" w:afterAutospacing="1"/>
        <w:ind w:left="284" w:firstLine="680"/>
        <w:contextualSpacing/>
        <w:jc w:val="left"/>
        <w:rPr>
          <w:rFonts w:ascii="Times New Roman" w:hAnsi="Times New Roman" w:cs="Times New Roman"/>
        </w:rPr>
      </w:pPr>
      <w:r w:rsidRPr="002B218B">
        <w:rPr>
          <w:rFonts w:ascii="Times New Roman" w:hAnsi="Times New Roman" w:cs="Times New Roman"/>
          <w:color w:val="auto"/>
        </w:rPr>
        <w:lastRenderedPageBreak/>
        <w:t>Swallowing and speech problems</w:t>
      </w:r>
      <w:r w:rsidR="000976A7" w:rsidRPr="002B218B">
        <w:rPr>
          <w:rFonts w:ascii="Times New Roman" w:hAnsi="Times New Roman" w:cs="Times New Roman"/>
          <w:color w:val="auto"/>
        </w:rPr>
        <w:t>.</w:t>
      </w:r>
      <w:r w:rsidR="000976A7" w:rsidRPr="002B218B">
        <w:rPr>
          <w:rFonts w:ascii="Times New Roman" w:eastAsia="Times New Roman" w:hAnsi="Times New Roman" w:cs="Times New Roman"/>
          <w:lang w:val="en" w:eastAsia="en-ZA"/>
        </w:rPr>
        <w:t xml:space="preserve"> The person may develop various difficulties with swallowing as the Parkinson’s disease progresses</w:t>
      </w:r>
      <w:r w:rsidR="002B218B" w:rsidRPr="002B218B">
        <w:rPr>
          <w:rFonts w:ascii="Times New Roman" w:eastAsia="Times New Roman" w:hAnsi="Times New Roman" w:cs="Times New Roman"/>
          <w:lang w:val="en" w:eastAsia="en-ZA"/>
        </w:rPr>
        <w:t xml:space="preserve"> (</w:t>
      </w:r>
      <w:proofErr w:type="spellStart"/>
      <w:r w:rsidR="002B218B" w:rsidRPr="002B218B">
        <w:rPr>
          <w:rFonts w:ascii="Times New Roman" w:eastAsia="Times New Roman" w:hAnsi="Times New Roman" w:cs="Times New Roman"/>
          <w:lang w:val="en" w:eastAsia="en-ZA"/>
        </w:rPr>
        <w:t>Therathasan</w:t>
      </w:r>
      <w:proofErr w:type="spellEnd"/>
      <w:r w:rsidR="002B218B" w:rsidRPr="002B218B">
        <w:rPr>
          <w:rFonts w:ascii="Times New Roman" w:eastAsia="Times New Roman" w:hAnsi="Times New Roman" w:cs="Times New Roman"/>
          <w:lang w:val="en" w:eastAsia="en-ZA"/>
        </w:rPr>
        <w:t xml:space="preserve"> &amp;Gregory, 2010)</w:t>
      </w:r>
      <w:r w:rsidR="000976A7" w:rsidRPr="002B218B">
        <w:rPr>
          <w:rFonts w:ascii="Times New Roman" w:eastAsia="Times New Roman" w:hAnsi="Times New Roman" w:cs="Times New Roman"/>
          <w:lang w:val="en" w:eastAsia="en-ZA"/>
        </w:rPr>
        <w:t xml:space="preserve">. Usually, their accumulation of Saliva in the victims' mouth because  slowed swallowing, resulting in drooling </w:t>
      </w:r>
    </w:p>
    <w:p w:rsidR="000976A7" w:rsidRPr="002B218B" w:rsidRDefault="00177925" w:rsidP="002B218B">
      <w:pPr>
        <w:pStyle w:val="Title2"/>
        <w:spacing w:before="100" w:beforeAutospacing="1" w:after="100" w:afterAutospacing="1"/>
        <w:contextualSpacing/>
        <w:jc w:val="left"/>
        <w:rPr>
          <w:rFonts w:ascii="Times New Roman" w:hAnsi="Times New Roman" w:cs="Times New Roman"/>
          <w:b/>
        </w:rPr>
      </w:pPr>
      <w:r w:rsidRPr="002B218B">
        <w:rPr>
          <w:rFonts w:ascii="Times New Roman" w:hAnsi="Times New Roman" w:cs="Times New Roman"/>
          <w:b/>
        </w:rPr>
        <w:t xml:space="preserve">Non-movement related symptoms </w:t>
      </w:r>
    </w:p>
    <w:p w:rsidR="000976A7"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Cognitive impairment. Involves the decrease in the person's ability to concentrate or multi-task and potential decrease in the intellectual performance and function leading to the start of psychosis.</w:t>
      </w:r>
    </w:p>
    <w:p w:rsidR="001373BC"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Sleep disorders. This involves disorders such as REM sleep conditions, in which the persons act out unusually their dreams.</w:t>
      </w:r>
    </w:p>
    <w:p w:rsidR="000976A7"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Mood changes</w:t>
      </w:r>
      <w:r w:rsidR="001373BC" w:rsidRPr="002B218B">
        <w:rPr>
          <w:rFonts w:ascii="Times New Roman" w:hAnsi="Times New Roman" w:cs="Times New Roman"/>
        </w:rPr>
        <w:t>. Include anxiety, apathy, and depression</w:t>
      </w:r>
    </w:p>
    <w:p w:rsidR="000976A7"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Bladder </w:t>
      </w:r>
      <w:r w:rsidR="00A0195F" w:rsidRPr="002B218B">
        <w:rPr>
          <w:rFonts w:ascii="Times New Roman" w:hAnsi="Times New Roman" w:cs="Times New Roman"/>
        </w:rPr>
        <w:t>problems. The</w:t>
      </w:r>
      <w:r w:rsidR="001373BC" w:rsidRPr="002B218B">
        <w:rPr>
          <w:rFonts w:ascii="Times New Roman" w:hAnsi="Times New Roman" w:cs="Times New Roman"/>
        </w:rPr>
        <w:t xml:space="preserve"> sudden need to incontinence or urinate </w:t>
      </w:r>
    </w:p>
    <w:p w:rsidR="000976A7"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Hyposmia. loss of the sense of smell</w:t>
      </w:r>
    </w:p>
    <w:p w:rsidR="000976A7"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Constipation</w:t>
      </w:r>
      <w:r w:rsidR="007B6DB5" w:rsidRPr="002B218B">
        <w:rPr>
          <w:rFonts w:ascii="Times New Roman" w:hAnsi="Times New Roman" w:cs="Times New Roman"/>
        </w:rPr>
        <w:t>.</w:t>
      </w:r>
      <w:r w:rsidRPr="002B218B">
        <w:rPr>
          <w:rFonts w:ascii="Times New Roman" w:hAnsi="Times New Roman" w:cs="Times New Roman"/>
        </w:rPr>
        <w:t xml:space="preserve"> </w:t>
      </w:r>
      <w:r w:rsidR="007B6DB5" w:rsidRPr="002B218B">
        <w:rPr>
          <w:rFonts w:ascii="Times New Roman" w:eastAsia="Times New Roman" w:hAnsi="Times New Roman" w:cs="Times New Roman"/>
          <w:lang w:val="en" w:eastAsia="en-ZA"/>
        </w:rPr>
        <w:t>Several persons who have Parkinson's disease develop a condition or illness, ordinarily because of the lower digestive tract.</w:t>
      </w:r>
    </w:p>
    <w:p w:rsidR="000976A7"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Fatigue. Majority of the</w:t>
      </w:r>
      <w:r w:rsidRPr="002B218B">
        <w:rPr>
          <w:rFonts w:ascii="Times New Roman" w:eastAsia="Times New Roman" w:hAnsi="Times New Roman" w:cs="Times New Roman"/>
          <w:lang w:val="en" w:eastAsia="en-ZA"/>
        </w:rPr>
        <w:t xml:space="preserve"> individuals who have Parkinson's disease usually experience fatigue due to loss of energy.</w:t>
      </w:r>
    </w:p>
    <w:p w:rsidR="007B6DB5"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Orthostatic hypotension</w:t>
      </w:r>
      <w:r w:rsidR="001373BC" w:rsidRPr="002B218B">
        <w:rPr>
          <w:rFonts w:ascii="Times New Roman" w:hAnsi="Times New Roman" w:cs="Times New Roman"/>
        </w:rPr>
        <w:t xml:space="preserve">. It is usually associated with low blood </w:t>
      </w:r>
      <w:r w:rsidRPr="002B218B">
        <w:rPr>
          <w:rFonts w:ascii="Times New Roman" w:hAnsi="Times New Roman" w:cs="Times New Roman"/>
        </w:rPr>
        <w:t>pressure when</w:t>
      </w:r>
      <w:r w:rsidR="001373BC" w:rsidRPr="002B218B">
        <w:rPr>
          <w:rFonts w:ascii="Times New Roman" w:hAnsi="Times New Roman" w:cs="Times New Roman"/>
        </w:rPr>
        <w:t xml:space="preserve"> the individual stands.</w:t>
      </w:r>
    </w:p>
    <w:p w:rsidR="000976A7" w:rsidRPr="002B218B" w:rsidRDefault="00177925" w:rsidP="005E070E">
      <w:pPr>
        <w:pStyle w:val="Title2"/>
        <w:numPr>
          <w:ilvl w:val="0"/>
          <w:numId w:val="17"/>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Pain. </w:t>
      </w:r>
      <w:r w:rsidRPr="002B218B">
        <w:rPr>
          <w:rFonts w:ascii="Times New Roman" w:eastAsia="Times New Roman" w:hAnsi="Times New Roman" w:cs="Times New Roman"/>
          <w:color w:val="auto"/>
          <w:lang w:val="en-GB" w:eastAsia="en-GB"/>
        </w:rPr>
        <w:t>Central pain which is not caused by dystonia or posture problems.</w:t>
      </w:r>
    </w:p>
    <w:p w:rsidR="007B6DB5"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b/>
        </w:rPr>
      </w:pPr>
      <w:r w:rsidRPr="002B218B">
        <w:rPr>
          <w:rFonts w:ascii="Times New Roman" w:hAnsi="Times New Roman" w:cs="Times New Roman"/>
          <w:b/>
        </w:rPr>
        <w:t>Treatment-related symptoms</w:t>
      </w:r>
    </w:p>
    <w:p w:rsidR="00044C5A" w:rsidRPr="002B218B" w:rsidRDefault="00177925" w:rsidP="005E070E">
      <w:pPr>
        <w:pStyle w:val="Title2"/>
        <w:numPr>
          <w:ilvl w:val="0"/>
          <w:numId w:val="19"/>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lastRenderedPageBreak/>
        <w:t>Inability to resist some impulses. Involves the failure of the people who have Parkinson's disease to impulses that harm their health that usually result from the consumption of medicines that treat the disease.</w:t>
      </w:r>
    </w:p>
    <w:p w:rsidR="00044C5A" w:rsidRPr="002B218B" w:rsidRDefault="00177925" w:rsidP="005E070E">
      <w:pPr>
        <w:pStyle w:val="Title2"/>
        <w:numPr>
          <w:ilvl w:val="0"/>
          <w:numId w:val="19"/>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Dyskinesia .this is i</w:t>
      </w:r>
      <w:r w:rsidR="00A0195F" w:rsidRPr="002B218B">
        <w:rPr>
          <w:rFonts w:ascii="Times New Roman" w:hAnsi="Times New Roman" w:cs="Times New Roman"/>
        </w:rPr>
        <w:t>n</w:t>
      </w:r>
      <w:r w:rsidR="00A0195F" w:rsidRPr="002B218B">
        <w:rPr>
          <w:rFonts w:ascii="Times New Roman" w:eastAsia="Times New Roman" w:hAnsi="Times New Roman" w:cs="Times New Roman"/>
          <w:color w:val="auto"/>
          <w:lang w:val="en-GB" w:eastAsia="en-GB"/>
        </w:rPr>
        <w:t>voluntary</w:t>
      </w:r>
      <w:r w:rsidRPr="002B218B">
        <w:rPr>
          <w:rFonts w:ascii="Times New Roman" w:eastAsia="Times New Roman" w:hAnsi="Times New Roman" w:cs="Times New Roman"/>
          <w:color w:val="auto"/>
          <w:lang w:val="en-GB" w:eastAsia="en-GB"/>
        </w:rPr>
        <w:t>, turning or twisting as the jerky movements due to long-term consumption of drugs which treat Parkinson's disease.</w:t>
      </w:r>
    </w:p>
    <w:p w:rsidR="00044C5A" w:rsidRPr="002B218B" w:rsidRDefault="00177925" w:rsidP="002B218B">
      <w:pPr>
        <w:pStyle w:val="Title2"/>
        <w:spacing w:before="100" w:beforeAutospacing="1" w:after="100" w:afterAutospacing="1"/>
        <w:contextualSpacing/>
        <w:rPr>
          <w:rFonts w:ascii="Times New Roman" w:hAnsi="Times New Roman" w:cs="Times New Roman"/>
          <w:b/>
        </w:rPr>
      </w:pPr>
      <w:r w:rsidRPr="002B218B">
        <w:rPr>
          <w:rFonts w:ascii="Times New Roman" w:hAnsi="Times New Roman" w:cs="Times New Roman"/>
          <w:b/>
        </w:rPr>
        <w:t>Stages of Parkinson’s disease</w:t>
      </w:r>
    </w:p>
    <w:p w:rsidR="00044C5A"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Step 01: this where symptoms occur one side of the body only.</w:t>
      </w:r>
    </w:p>
    <w:p w:rsidR="00044C5A"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Stage02: this involves the occurrence of the symptoms on both sides of the body but without coordination and balance impairment.</w:t>
      </w:r>
    </w:p>
    <w:p w:rsidR="00044C5A"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Stage 03: this stage is characterized by mild to the moderate sickness that is associated with physical independent as well as postural instability.</w:t>
      </w:r>
    </w:p>
    <w:p w:rsidR="00044C5A" w:rsidRPr="002B218B" w:rsidRDefault="00177925" w:rsidP="005E070E">
      <w:pPr>
        <w:pStyle w:val="Title2"/>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 xml:space="preserve">Stage 04: Characterized by very severe sickness but able to stand or walk unassisted </w:t>
      </w:r>
    </w:p>
    <w:p w:rsidR="00044C5A" w:rsidRPr="002B218B" w:rsidRDefault="00177925" w:rsidP="005E070E">
      <w:pPr>
        <w:pStyle w:val="Title2"/>
        <w:ind w:left="284" w:firstLine="720"/>
        <w:jc w:val="left"/>
        <w:rPr>
          <w:rFonts w:ascii="Times New Roman" w:hAnsi="Times New Roman" w:cs="Times New Roman"/>
        </w:rPr>
      </w:pPr>
      <w:r w:rsidRPr="002B218B">
        <w:rPr>
          <w:rFonts w:ascii="Times New Roman" w:hAnsi="Times New Roman" w:cs="Times New Roman"/>
          <w:color w:val="auto"/>
        </w:rPr>
        <w:t xml:space="preserve">    Stage 05: bedridden or wheelchair bound</w:t>
      </w:r>
    </w:p>
    <w:p w:rsidR="00044C5A" w:rsidRPr="002B218B" w:rsidRDefault="00177925" w:rsidP="002B218B">
      <w:pPr>
        <w:pStyle w:val="Title2"/>
        <w:rPr>
          <w:rFonts w:ascii="Times New Roman" w:hAnsi="Times New Roman" w:cs="Times New Roman"/>
          <w:b/>
        </w:rPr>
      </w:pPr>
      <w:r w:rsidRPr="002B218B">
        <w:rPr>
          <w:rFonts w:ascii="Times New Roman" w:hAnsi="Times New Roman" w:cs="Times New Roman"/>
          <w:b/>
        </w:rPr>
        <w:t>Available Treatment for Parkinson’s disease</w:t>
      </w:r>
    </w:p>
    <w:p w:rsidR="00434CC0" w:rsidRPr="002B218B" w:rsidRDefault="00177925" w:rsidP="002B218B">
      <w:pPr>
        <w:pStyle w:val="Title2"/>
        <w:spacing w:before="100" w:beforeAutospacing="1" w:after="100" w:afterAutospacing="1"/>
        <w:contextualSpacing/>
        <w:jc w:val="left"/>
        <w:rPr>
          <w:rFonts w:ascii="Times New Roman" w:hAnsi="Times New Roman" w:cs="Times New Roman"/>
          <w:b/>
        </w:rPr>
      </w:pPr>
      <w:r w:rsidRPr="002B218B">
        <w:rPr>
          <w:rFonts w:ascii="Times New Roman" w:hAnsi="Times New Roman" w:cs="Times New Roman"/>
          <w:b/>
        </w:rPr>
        <w:t xml:space="preserve">Dopaminergic Approaches </w:t>
      </w:r>
    </w:p>
    <w:p w:rsidR="004671CF" w:rsidRPr="002B218B" w:rsidRDefault="00177925" w:rsidP="002B218B">
      <w:pPr>
        <w:pStyle w:val="Title2"/>
        <w:spacing w:before="100" w:beforeAutospacing="1" w:after="100" w:afterAutospacing="1"/>
        <w:ind w:left="284" w:firstLine="720"/>
        <w:contextualSpacing/>
        <w:jc w:val="left"/>
        <w:rPr>
          <w:rFonts w:ascii="Times New Roman" w:hAnsi="Times New Roman" w:cs="Times New Roman"/>
          <w:lang w:val="en"/>
        </w:rPr>
      </w:pPr>
      <w:r w:rsidRPr="002B218B">
        <w:rPr>
          <w:rFonts w:ascii="Times New Roman" w:hAnsi="Times New Roman" w:cs="Times New Roman"/>
          <w:lang w:val="en"/>
        </w:rPr>
        <w:t>Medications and taking of drugs can assist a person suffering from the illness to challenges of movement tremor, and walking by increasing the dopamine supply to the brain. After starting the treatment of Parkinson's disease, the individual may experience significant improvement of the disease's symptoms</w:t>
      </w:r>
      <w:r w:rsidR="002B218B" w:rsidRPr="002B218B">
        <w:rPr>
          <w:rFonts w:ascii="Times New Roman" w:hAnsi="Times New Roman" w:cs="Times New Roman"/>
          <w:lang w:val="en"/>
        </w:rPr>
        <w:t xml:space="preserve"> (</w:t>
      </w:r>
      <w:proofErr w:type="spellStart"/>
      <w:r w:rsidR="002B218B" w:rsidRPr="002B218B">
        <w:rPr>
          <w:rFonts w:ascii="Times New Roman" w:hAnsi="Times New Roman" w:cs="Times New Roman"/>
          <w:lang w:val="en"/>
        </w:rPr>
        <w:t>Aarsland</w:t>
      </w:r>
      <w:proofErr w:type="spellEnd"/>
      <w:r w:rsidR="002B218B" w:rsidRPr="002B218B">
        <w:rPr>
          <w:rFonts w:ascii="Times New Roman" w:hAnsi="Times New Roman" w:cs="Times New Roman"/>
          <w:lang w:val="en"/>
        </w:rPr>
        <w:t xml:space="preserve">, </w:t>
      </w:r>
      <w:proofErr w:type="spellStart"/>
      <w:r w:rsidR="002B218B" w:rsidRPr="002B218B">
        <w:rPr>
          <w:rFonts w:ascii="Times New Roman" w:hAnsi="Times New Roman" w:cs="Times New Roman"/>
          <w:lang w:val="en"/>
        </w:rPr>
        <w:t>Bronnic</w:t>
      </w:r>
      <w:proofErr w:type="spellEnd"/>
      <w:r w:rsidR="002B218B" w:rsidRPr="002B218B">
        <w:rPr>
          <w:rFonts w:ascii="Times New Roman" w:hAnsi="Times New Roman" w:cs="Times New Roman"/>
          <w:lang w:val="en"/>
        </w:rPr>
        <w:t>, et al., 2007)</w:t>
      </w:r>
      <w:r w:rsidRPr="002B218B">
        <w:rPr>
          <w:rFonts w:ascii="Times New Roman" w:hAnsi="Times New Roman" w:cs="Times New Roman"/>
          <w:lang w:val="en"/>
        </w:rPr>
        <w:t xml:space="preserve">. However, after some time the dopamine benefits may invariably start to diminish and increasingly become less effective, although signs of Parkinson's disease can always be reasonably </w:t>
      </w:r>
      <w:r w:rsidR="00A0195F" w:rsidRPr="002B218B">
        <w:rPr>
          <w:rFonts w:ascii="Times New Roman" w:hAnsi="Times New Roman" w:cs="Times New Roman"/>
          <w:lang w:val="en"/>
        </w:rPr>
        <w:t>controlled. Your</w:t>
      </w:r>
      <w:r w:rsidRPr="002B218B">
        <w:rPr>
          <w:rFonts w:ascii="Times New Roman" w:hAnsi="Times New Roman" w:cs="Times New Roman"/>
          <w:lang w:val="en"/>
        </w:rPr>
        <w:t xml:space="preserve"> doctor or physician may prescribe drugs or medications, which include:</w:t>
      </w:r>
    </w:p>
    <w:p w:rsidR="009F76FC" w:rsidRPr="002B218B" w:rsidRDefault="00177925" w:rsidP="002B218B">
      <w:pPr>
        <w:pStyle w:val="Title2"/>
        <w:numPr>
          <w:ilvl w:val="0"/>
          <w:numId w:val="24"/>
        </w:numPr>
        <w:spacing w:before="100" w:beforeAutospacing="1" w:after="100" w:afterAutospacing="1"/>
        <w:ind w:left="284" w:firstLine="720"/>
        <w:contextualSpacing/>
        <w:jc w:val="left"/>
        <w:rPr>
          <w:rFonts w:ascii="Times New Roman" w:hAnsi="Times New Roman" w:cs="Times New Roman"/>
          <w:lang w:val="en"/>
        </w:rPr>
      </w:pPr>
      <w:r w:rsidRPr="002B218B">
        <w:rPr>
          <w:rStyle w:val="Strong"/>
          <w:rFonts w:ascii="Times New Roman" w:hAnsi="Times New Roman" w:cs="Times New Roman"/>
          <w:lang w:val="en"/>
        </w:rPr>
        <w:lastRenderedPageBreak/>
        <w:t>Carbidopa-levodopa.</w:t>
      </w:r>
      <w:r w:rsidR="004671CF" w:rsidRPr="002B218B">
        <w:rPr>
          <w:rFonts w:ascii="Times New Roman" w:hAnsi="Times New Roman" w:cs="Times New Roman"/>
          <w:lang w:val="en"/>
        </w:rPr>
        <w:t xml:space="preserve"> It is the natural chemical which passes into the central nervous system (CNS) and </w:t>
      </w:r>
      <w:r w:rsidR="00A253A5" w:rsidRPr="002B218B">
        <w:rPr>
          <w:rFonts w:ascii="Times New Roman" w:hAnsi="Times New Roman" w:cs="Times New Roman"/>
          <w:lang w:val="en"/>
        </w:rPr>
        <w:t>is usually</w:t>
      </w:r>
      <w:r w:rsidR="004671CF" w:rsidRPr="002B218B">
        <w:rPr>
          <w:rFonts w:ascii="Times New Roman" w:hAnsi="Times New Roman" w:cs="Times New Roman"/>
          <w:lang w:val="en"/>
        </w:rPr>
        <w:t xml:space="preserve"> changed into </w:t>
      </w:r>
      <w:r w:rsidR="00A0195F" w:rsidRPr="002B218B">
        <w:rPr>
          <w:rFonts w:ascii="Times New Roman" w:hAnsi="Times New Roman" w:cs="Times New Roman"/>
          <w:lang w:val="en"/>
        </w:rPr>
        <w:t>dopamine</w:t>
      </w:r>
      <w:r w:rsidR="002B218B" w:rsidRPr="002B218B">
        <w:rPr>
          <w:rFonts w:ascii="Times New Roman" w:hAnsi="Times New Roman" w:cs="Times New Roman"/>
          <w:lang w:val="en"/>
        </w:rPr>
        <w:t xml:space="preserve"> (Chaudhuri, Healy, et al., 2006)</w:t>
      </w:r>
      <w:r w:rsidR="00A0195F" w:rsidRPr="002B218B">
        <w:rPr>
          <w:rFonts w:ascii="Times New Roman" w:hAnsi="Times New Roman" w:cs="Times New Roman"/>
          <w:lang w:val="en"/>
        </w:rPr>
        <w:t>. Levodopa</w:t>
      </w:r>
      <w:r w:rsidRPr="002B218B">
        <w:rPr>
          <w:rFonts w:ascii="Times New Roman" w:hAnsi="Times New Roman" w:cs="Times New Roman"/>
          <w:lang w:val="en"/>
        </w:rPr>
        <w:t xml:space="preserve"> is</w:t>
      </w:r>
      <w:r w:rsidR="004671CF" w:rsidRPr="002B218B">
        <w:rPr>
          <w:rFonts w:ascii="Times New Roman" w:hAnsi="Times New Roman" w:cs="Times New Roman"/>
          <w:lang w:val="en"/>
        </w:rPr>
        <w:t xml:space="preserve"> mostly</w:t>
      </w:r>
      <w:r w:rsidRPr="002B218B">
        <w:rPr>
          <w:rFonts w:ascii="Times New Roman" w:hAnsi="Times New Roman" w:cs="Times New Roman"/>
          <w:lang w:val="en"/>
        </w:rPr>
        <w:t xml:space="preserve"> combined w</w:t>
      </w:r>
      <w:r w:rsidR="004671CF" w:rsidRPr="002B218B">
        <w:rPr>
          <w:rFonts w:ascii="Times New Roman" w:hAnsi="Times New Roman" w:cs="Times New Roman"/>
          <w:lang w:val="en"/>
        </w:rPr>
        <w:t>ith some elements of carbidopa to protect</w:t>
      </w:r>
      <w:r w:rsidRPr="002B218B">
        <w:rPr>
          <w:rFonts w:ascii="Times New Roman" w:hAnsi="Times New Roman" w:cs="Times New Roman"/>
          <w:lang w:val="en"/>
        </w:rPr>
        <w:t xml:space="preserve"> levodopa from premature conversion to</w:t>
      </w:r>
      <w:r w:rsidR="004671CF" w:rsidRPr="002B218B">
        <w:rPr>
          <w:rFonts w:ascii="Times New Roman" w:hAnsi="Times New Roman" w:cs="Times New Roman"/>
          <w:lang w:val="en"/>
        </w:rPr>
        <w:t xml:space="preserve"> the dopamine outside the victim's brain, that lesson and prevents the side effects like nausea as well </w:t>
      </w:r>
      <w:r w:rsidR="00A253A5" w:rsidRPr="002B218B">
        <w:rPr>
          <w:rFonts w:ascii="Times New Roman" w:hAnsi="Times New Roman" w:cs="Times New Roman"/>
          <w:lang w:val="en"/>
        </w:rPr>
        <w:t>as lightheadedness.</w:t>
      </w:r>
      <w:r w:rsidR="00A253A5" w:rsidRPr="002B218B">
        <w:rPr>
          <w:rFonts w:ascii="Times New Roman" w:hAnsi="Times New Roman" w:cs="Times New Roman"/>
          <w:lang w:val="en"/>
        </w:rPr>
        <w:br/>
        <w:t>After some years, as Parkinson’s disease progresses from one stage to another,</w:t>
      </w:r>
      <w:r w:rsidRPr="002B218B">
        <w:rPr>
          <w:rFonts w:ascii="Times New Roman" w:hAnsi="Times New Roman" w:cs="Times New Roman"/>
          <w:lang w:val="en"/>
        </w:rPr>
        <w:t xml:space="preserve"> levodopa</w:t>
      </w:r>
      <w:r w:rsidR="00A253A5" w:rsidRPr="002B218B">
        <w:rPr>
          <w:rFonts w:ascii="Times New Roman" w:hAnsi="Times New Roman" w:cs="Times New Roman"/>
          <w:lang w:val="en"/>
        </w:rPr>
        <w:t xml:space="preserve"> benefits increasingly become less consistent</w:t>
      </w:r>
      <w:r w:rsidRPr="002B218B">
        <w:rPr>
          <w:rFonts w:ascii="Times New Roman" w:hAnsi="Times New Roman" w:cs="Times New Roman"/>
          <w:lang w:val="en"/>
        </w:rPr>
        <w:t xml:space="preserve"> wi</w:t>
      </w:r>
      <w:r w:rsidR="00A253A5" w:rsidRPr="002B218B">
        <w:rPr>
          <w:rFonts w:ascii="Times New Roman" w:hAnsi="Times New Roman" w:cs="Times New Roman"/>
          <w:lang w:val="en"/>
        </w:rPr>
        <w:t xml:space="preserve">th the tendency of wearing off (wane and wax). Additionally, the majority of the victims </w:t>
      </w:r>
      <w:r w:rsidRPr="002B218B">
        <w:rPr>
          <w:rFonts w:ascii="Times New Roman" w:hAnsi="Times New Roman" w:cs="Times New Roman"/>
          <w:lang w:val="en"/>
        </w:rPr>
        <w:t>ex</w:t>
      </w:r>
      <w:r w:rsidR="00A253A5" w:rsidRPr="002B218B">
        <w:rPr>
          <w:rFonts w:ascii="Times New Roman" w:hAnsi="Times New Roman" w:cs="Times New Roman"/>
          <w:lang w:val="en"/>
        </w:rPr>
        <w:t>perience dyskinesia after taking several doses of levodopa. Your physician may adjust the doses' time or lessen the treatments to</w:t>
      </w:r>
      <w:r w:rsidRPr="002B218B">
        <w:rPr>
          <w:rFonts w:ascii="Times New Roman" w:hAnsi="Times New Roman" w:cs="Times New Roman"/>
          <w:lang w:val="en"/>
        </w:rPr>
        <w:t xml:space="preserve"> control</w:t>
      </w:r>
      <w:r w:rsidR="00A253A5" w:rsidRPr="002B218B">
        <w:rPr>
          <w:rFonts w:ascii="Times New Roman" w:hAnsi="Times New Roman" w:cs="Times New Roman"/>
          <w:lang w:val="en"/>
        </w:rPr>
        <w:t xml:space="preserve"> and manage</w:t>
      </w:r>
      <w:r w:rsidRPr="002B218B">
        <w:rPr>
          <w:rFonts w:ascii="Times New Roman" w:hAnsi="Times New Roman" w:cs="Times New Roman"/>
          <w:lang w:val="en"/>
        </w:rPr>
        <w:t xml:space="preserve"> these effects.</w:t>
      </w:r>
    </w:p>
    <w:p w:rsidR="009F76FC" w:rsidRPr="002B218B" w:rsidRDefault="00177925" w:rsidP="002B218B">
      <w:pPr>
        <w:pStyle w:val="Title2"/>
        <w:numPr>
          <w:ilvl w:val="0"/>
          <w:numId w:val="24"/>
        </w:numPr>
        <w:spacing w:before="100" w:beforeAutospacing="1" w:after="100" w:afterAutospacing="1"/>
        <w:ind w:left="284" w:firstLine="720"/>
        <w:contextualSpacing/>
        <w:jc w:val="left"/>
        <w:rPr>
          <w:rFonts w:ascii="Times New Roman" w:hAnsi="Times New Roman" w:cs="Times New Roman"/>
          <w:lang w:val="en"/>
        </w:rPr>
      </w:pPr>
      <w:r w:rsidRPr="002B218B">
        <w:rPr>
          <w:rStyle w:val="Strong"/>
          <w:rFonts w:ascii="Times New Roman" w:hAnsi="Times New Roman" w:cs="Times New Roman"/>
          <w:lang w:val="en"/>
        </w:rPr>
        <w:t>Dopamine agonists.</w:t>
      </w:r>
      <w:r w:rsidR="00A0195F" w:rsidRPr="002B218B">
        <w:rPr>
          <w:rFonts w:ascii="Times New Roman" w:hAnsi="Times New Roman" w:cs="Times New Roman"/>
          <w:lang w:val="en"/>
        </w:rPr>
        <w:t xml:space="preserve">  D</w:t>
      </w:r>
      <w:r w:rsidRPr="002B218B">
        <w:rPr>
          <w:rFonts w:ascii="Times New Roman" w:hAnsi="Times New Roman" w:cs="Times New Roman"/>
          <w:lang w:val="en"/>
        </w:rPr>
        <w:t>opamine agonists</w:t>
      </w:r>
      <w:r w:rsidR="00A0195F" w:rsidRPr="002B218B">
        <w:rPr>
          <w:rFonts w:ascii="Times New Roman" w:hAnsi="Times New Roman" w:cs="Times New Roman"/>
          <w:lang w:val="en"/>
        </w:rPr>
        <w:t xml:space="preserve">, unlike the </w:t>
      </w:r>
      <w:r w:rsidR="00A0195F" w:rsidRPr="002B218B">
        <w:rPr>
          <w:rStyle w:val="Strong"/>
          <w:rFonts w:ascii="Times New Roman" w:hAnsi="Times New Roman" w:cs="Times New Roman"/>
          <w:b w:val="0"/>
          <w:lang w:val="en"/>
        </w:rPr>
        <w:t>Carbidopa-levodopa</w:t>
      </w:r>
      <w:r w:rsidR="00A0195F" w:rsidRPr="002B218B">
        <w:rPr>
          <w:rFonts w:ascii="Times New Roman" w:hAnsi="Times New Roman" w:cs="Times New Roman"/>
          <w:lang w:val="en"/>
        </w:rPr>
        <w:t xml:space="preserve">, are not convertible into dopamine. However, it has similar effects of dopamine in the victim's central nervous </w:t>
      </w:r>
      <w:r w:rsidRPr="002B218B">
        <w:rPr>
          <w:rFonts w:ascii="Times New Roman" w:hAnsi="Times New Roman" w:cs="Times New Roman"/>
          <w:lang w:val="en"/>
        </w:rPr>
        <w:t>system</w:t>
      </w:r>
      <w:r w:rsidR="002B218B" w:rsidRPr="002B218B">
        <w:rPr>
          <w:rFonts w:ascii="Times New Roman" w:hAnsi="Times New Roman" w:cs="Times New Roman"/>
          <w:lang w:val="en"/>
        </w:rPr>
        <w:t xml:space="preserve"> (Lees et al., 2009)</w:t>
      </w:r>
      <w:r w:rsidRPr="002B218B">
        <w:rPr>
          <w:rFonts w:ascii="Times New Roman" w:hAnsi="Times New Roman" w:cs="Times New Roman"/>
          <w:lang w:val="en"/>
        </w:rPr>
        <w:t>. Dopamine</w:t>
      </w:r>
      <w:r w:rsidR="00A0195F" w:rsidRPr="002B218B">
        <w:rPr>
          <w:rFonts w:ascii="Times New Roman" w:hAnsi="Times New Roman" w:cs="Times New Roman"/>
          <w:lang w:val="en"/>
        </w:rPr>
        <w:t xml:space="preserve"> agonists are not usually effective and efficient</w:t>
      </w:r>
      <w:r w:rsidRPr="002B218B">
        <w:rPr>
          <w:rFonts w:ascii="Times New Roman" w:hAnsi="Times New Roman" w:cs="Times New Roman"/>
          <w:lang w:val="en"/>
        </w:rPr>
        <w:t xml:space="preserve"> as </w:t>
      </w:r>
      <w:r w:rsidR="00A0195F" w:rsidRPr="002B218B">
        <w:rPr>
          <w:rFonts w:ascii="Times New Roman" w:hAnsi="Times New Roman" w:cs="Times New Roman"/>
          <w:lang w:val="en"/>
        </w:rPr>
        <w:t>Carbidopa-</w:t>
      </w:r>
      <w:r w:rsidRPr="002B218B">
        <w:rPr>
          <w:rFonts w:ascii="Times New Roman" w:hAnsi="Times New Roman" w:cs="Times New Roman"/>
          <w:lang w:val="en"/>
        </w:rPr>
        <w:t xml:space="preserve">levodopa in </w:t>
      </w:r>
      <w:r w:rsidR="00A0195F" w:rsidRPr="002B218B">
        <w:rPr>
          <w:rFonts w:ascii="Times New Roman" w:hAnsi="Times New Roman" w:cs="Times New Roman"/>
          <w:lang w:val="en"/>
        </w:rPr>
        <w:t>treating Parkinson’s disease’</w:t>
      </w:r>
      <w:r w:rsidRPr="002B218B">
        <w:rPr>
          <w:rFonts w:ascii="Times New Roman" w:hAnsi="Times New Roman" w:cs="Times New Roman"/>
          <w:lang w:val="en"/>
        </w:rPr>
        <w:t xml:space="preserve"> symptoms. Dopamine agonists include ropinirole, </w:t>
      </w:r>
      <w:proofErr w:type="spellStart"/>
      <w:r w:rsidRPr="002B218B">
        <w:rPr>
          <w:rFonts w:ascii="Times New Roman" w:hAnsi="Times New Roman" w:cs="Times New Roman"/>
          <w:lang w:val="en"/>
        </w:rPr>
        <w:t>rotigotine</w:t>
      </w:r>
      <w:proofErr w:type="spellEnd"/>
      <w:r w:rsidRPr="002B218B">
        <w:rPr>
          <w:rFonts w:ascii="Times New Roman" w:hAnsi="Times New Roman" w:cs="Times New Roman"/>
          <w:lang w:val="en"/>
        </w:rPr>
        <w:t xml:space="preserve">, and pramipexole. </w:t>
      </w:r>
      <w:r w:rsidR="00A0195F" w:rsidRPr="002B218B">
        <w:rPr>
          <w:rFonts w:ascii="Times New Roman" w:hAnsi="Times New Roman" w:cs="Times New Roman"/>
          <w:lang w:val="en"/>
        </w:rPr>
        <w:t>The side effects of Dopamine agonists</w:t>
      </w:r>
      <w:r w:rsidRPr="002B218B">
        <w:rPr>
          <w:rFonts w:ascii="Times New Roman" w:hAnsi="Times New Roman" w:cs="Times New Roman"/>
          <w:lang w:val="en"/>
        </w:rPr>
        <w:t xml:space="preserve"> include </w:t>
      </w:r>
      <w:r w:rsidR="00A0195F" w:rsidRPr="002B218B">
        <w:rPr>
          <w:rFonts w:ascii="Times New Roman" w:hAnsi="Times New Roman" w:cs="Times New Roman"/>
          <w:lang w:val="en"/>
        </w:rPr>
        <w:t xml:space="preserve">compulsive traits like eating, gambling, </w:t>
      </w:r>
      <w:r w:rsidRPr="002B218B">
        <w:rPr>
          <w:rFonts w:ascii="Times New Roman" w:hAnsi="Times New Roman" w:cs="Times New Roman"/>
          <w:lang w:val="en"/>
        </w:rPr>
        <w:t xml:space="preserve">and </w:t>
      </w:r>
      <w:r w:rsidR="00A0195F" w:rsidRPr="002B218B">
        <w:rPr>
          <w:rFonts w:ascii="Times New Roman" w:hAnsi="Times New Roman" w:cs="Times New Roman"/>
          <w:lang w:val="en"/>
        </w:rPr>
        <w:t xml:space="preserve">hypersexuality, </w:t>
      </w:r>
      <w:r w:rsidRPr="002B218B">
        <w:rPr>
          <w:rFonts w:ascii="Times New Roman" w:hAnsi="Times New Roman" w:cs="Times New Roman"/>
          <w:lang w:val="en"/>
        </w:rPr>
        <w:t xml:space="preserve">swelling </w:t>
      </w:r>
      <w:r w:rsidR="00A0195F" w:rsidRPr="002B218B">
        <w:rPr>
          <w:rFonts w:ascii="Times New Roman" w:hAnsi="Times New Roman" w:cs="Times New Roman"/>
          <w:lang w:val="en"/>
        </w:rPr>
        <w:t>hallucinations</w:t>
      </w:r>
      <w:r w:rsidRPr="002B218B">
        <w:rPr>
          <w:rFonts w:ascii="Times New Roman" w:hAnsi="Times New Roman" w:cs="Times New Roman"/>
          <w:lang w:val="en"/>
        </w:rPr>
        <w:t xml:space="preserve">, and sleepiness </w:t>
      </w:r>
    </w:p>
    <w:p w:rsidR="00F25403" w:rsidRPr="002B218B" w:rsidRDefault="00177925" w:rsidP="002B218B">
      <w:pPr>
        <w:pStyle w:val="NormalWeb"/>
        <w:numPr>
          <w:ilvl w:val="0"/>
          <w:numId w:val="24"/>
        </w:numPr>
        <w:spacing w:before="100" w:beforeAutospacing="1" w:after="100" w:afterAutospacing="1"/>
        <w:ind w:left="284" w:firstLine="720"/>
        <w:rPr>
          <w:lang w:val="en"/>
        </w:rPr>
      </w:pPr>
      <w:r w:rsidRPr="002B218B">
        <w:rPr>
          <w:rStyle w:val="Strong"/>
          <w:lang w:val="en"/>
        </w:rPr>
        <w:t xml:space="preserve">MAO-B </w:t>
      </w:r>
      <w:proofErr w:type="spellStart"/>
      <w:r w:rsidRPr="002B218B">
        <w:rPr>
          <w:rStyle w:val="Strong"/>
          <w:lang w:val="en"/>
        </w:rPr>
        <w:t>inhibitors.</w:t>
      </w:r>
      <w:r w:rsidR="009F76FC" w:rsidRPr="002B218B">
        <w:rPr>
          <w:lang w:val="en"/>
        </w:rPr>
        <w:t>MAO</w:t>
      </w:r>
      <w:proofErr w:type="spellEnd"/>
      <w:r w:rsidR="009F76FC" w:rsidRPr="002B218B">
        <w:rPr>
          <w:lang w:val="en"/>
        </w:rPr>
        <w:t xml:space="preserve">-B inhibitors drugs include </w:t>
      </w:r>
      <w:proofErr w:type="spellStart"/>
      <w:r w:rsidR="009F76FC" w:rsidRPr="002B218B">
        <w:rPr>
          <w:lang w:val="en"/>
        </w:rPr>
        <w:t>rasagiline</w:t>
      </w:r>
      <w:proofErr w:type="spellEnd"/>
      <w:r w:rsidR="009F76FC" w:rsidRPr="002B218B">
        <w:rPr>
          <w:lang w:val="en"/>
        </w:rPr>
        <w:t xml:space="preserve"> and  </w:t>
      </w:r>
      <w:r w:rsidRPr="002B218B">
        <w:rPr>
          <w:lang w:val="en"/>
        </w:rPr>
        <w:t xml:space="preserve"> </w:t>
      </w:r>
      <w:proofErr w:type="spellStart"/>
      <w:r w:rsidR="009F76FC" w:rsidRPr="002B218B">
        <w:rPr>
          <w:lang w:val="en"/>
        </w:rPr>
        <w:t>seg.legiline</w:t>
      </w:r>
      <w:proofErr w:type="spellEnd"/>
      <w:r w:rsidR="009F76FC" w:rsidRPr="002B218B">
        <w:rPr>
          <w:lang w:val="en"/>
        </w:rPr>
        <w:t xml:space="preserve">. They assist in preventing the </w:t>
      </w:r>
      <w:r w:rsidRPr="002B218B">
        <w:rPr>
          <w:lang w:val="en"/>
        </w:rPr>
        <w:t>brain dopamine</w:t>
      </w:r>
      <w:r w:rsidR="009F76FC" w:rsidRPr="002B218B">
        <w:rPr>
          <w:lang w:val="en"/>
        </w:rPr>
        <w:t xml:space="preserve"> breakdown through the inhibition of the central nervous system monoamine</w:t>
      </w:r>
      <w:r w:rsidRPr="002B218B">
        <w:rPr>
          <w:lang w:val="en"/>
        </w:rPr>
        <w:t xml:space="preserve"> oxidase B</w:t>
      </w:r>
      <w:r w:rsidR="009F76FC" w:rsidRPr="002B218B">
        <w:rPr>
          <w:lang w:val="en"/>
        </w:rPr>
        <w:t xml:space="preserve"> enzyme.</w:t>
      </w:r>
      <w:r w:rsidRPr="002B218B">
        <w:rPr>
          <w:lang w:val="en"/>
        </w:rPr>
        <w:t xml:space="preserve"> This enzyme </w:t>
      </w:r>
      <w:r w:rsidR="009F76FC" w:rsidRPr="002B218B">
        <w:rPr>
          <w:lang w:val="en"/>
        </w:rPr>
        <w:t>usually breaks down</w:t>
      </w:r>
      <w:r w:rsidRPr="002B218B">
        <w:rPr>
          <w:lang w:val="en"/>
        </w:rPr>
        <w:t xml:space="preserve"> brain </w:t>
      </w:r>
      <w:r w:rsidR="009F76FC" w:rsidRPr="002B218B">
        <w:rPr>
          <w:lang w:val="en"/>
        </w:rPr>
        <w:t xml:space="preserve">dopamine during metabolisms. </w:t>
      </w:r>
      <w:r w:rsidRPr="002B218B">
        <w:rPr>
          <w:lang w:val="en"/>
        </w:rPr>
        <w:t>Side effects</w:t>
      </w:r>
      <w:r w:rsidR="009F76FC" w:rsidRPr="002B218B">
        <w:rPr>
          <w:lang w:val="en"/>
        </w:rPr>
        <w:t xml:space="preserve"> of MAO-B inhibitors </w:t>
      </w:r>
      <w:r w:rsidRPr="002B218B">
        <w:rPr>
          <w:lang w:val="en"/>
        </w:rPr>
        <w:t>include headaches</w:t>
      </w:r>
      <w:r w:rsidR="009F76FC" w:rsidRPr="002B218B">
        <w:rPr>
          <w:lang w:val="en"/>
        </w:rPr>
        <w:t xml:space="preserve"> and </w:t>
      </w:r>
      <w:r w:rsidR="002B218B" w:rsidRPr="002B218B">
        <w:rPr>
          <w:lang w:val="en"/>
        </w:rPr>
        <w:t xml:space="preserve">nausea (De Lau &amp; </w:t>
      </w:r>
      <w:proofErr w:type="spellStart"/>
      <w:r w:rsidR="002B218B" w:rsidRPr="002B218B">
        <w:rPr>
          <w:lang w:val="en"/>
        </w:rPr>
        <w:t>Breteller</w:t>
      </w:r>
      <w:proofErr w:type="spellEnd"/>
      <w:r w:rsidR="002B218B" w:rsidRPr="002B218B">
        <w:rPr>
          <w:lang w:val="en"/>
        </w:rPr>
        <w:t>, 2006)</w:t>
      </w:r>
      <w:r w:rsidR="009F76FC" w:rsidRPr="002B218B">
        <w:rPr>
          <w:lang w:val="en"/>
        </w:rPr>
        <w:t xml:space="preserve">. </w:t>
      </w:r>
      <w:r w:rsidRPr="002B218B">
        <w:rPr>
          <w:lang w:val="en"/>
        </w:rPr>
        <w:t>When carbidopa-levodopa is combined with MAO-B inhibitors these types of treatment increase the hallucination problems.</w:t>
      </w:r>
    </w:p>
    <w:p w:rsidR="002A2EB5" w:rsidRPr="002B218B" w:rsidRDefault="00177925" w:rsidP="002B218B">
      <w:pPr>
        <w:pStyle w:val="NormalWeb"/>
        <w:numPr>
          <w:ilvl w:val="0"/>
          <w:numId w:val="24"/>
        </w:numPr>
        <w:spacing w:before="100" w:beforeAutospacing="1" w:after="100" w:afterAutospacing="1"/>
        <w:ind w:left="284" w:firstLine="720"/>
        <w:rPr>
          <w:lang w:val="en"/>
        </w:rPr>
      </w:pPr>
      <w:r w:rsidRPr="002B218B">
        <w:rPr>
          <w:rStyle w:val="Strong"/>
          <w:lang w:val="en"/>
        </w:rPr>
        <w:lastRenderedPageBreak/>
        <w:t xml:space="preserve">COMT </w:t>
      </w:r>
      <w:r w:rsidR="000E0CF2" w:rsidRPr="002B218B">
        <w:rPr>
          <w:rStyle w:val="Strong"/>
          <w:lang w:val="en"/>
        </w:rPr>
        <w:t>inhibitors.</w:t>
      </w:r>
      <w:r w:rsidRPr="002B218B">
        <w:rPr>
          <w:lang w:val="en"/>
        </w:rPr>
        <w:t xml:space="preserve"> </w:t>
      </w:r>
      <w:proofErr w:type="spellStart"/>
      <w:r w:rsidRPr="002B218B">
        <w:rPr>
          <w:lang w:val="en"/>
        </w:rPr>
        <w:t>Comta</w:t>
      </w:r>
      <w:proofErr w:type="spellEnd"/>
      <w:r w:rsidRPr="002B218B">
        <w:rPr>
          <w:lang w:val="en"/>
        </w:rPr>
        <w:t xml:space="preserve"> is the primary drug of treatment from this group</w:t>
      </w:r>
      <w:r w:rsidR="000E0CF2" w:rsidRPr="002B218B">
        <w:rPr>
          <w:lang w:val="en"/>
        </w:rPr>
        <w:t xml:space="preserve"> </w:t>
      </w:r>
      <w:r w:rsidRPr="002B218B">
        <w:rPr>
          <w:lang w:val="en"/>
        </w:rPr>
        <w:t>this</w:t>
      </w:r>
      <w:r w:rsidR="000E0CF2" w:rsidRPr="002B218B">
        <w:rPr>
          <w:lang w:val="en"/>
        </w:rPr>
        <w:t xml:space="preserve"> </w:t>
      </w:r>
      <w:r w:rsidRPr="002B218B">
        <w:rPr>
          <w:lang w:val="en"/>
        </w:rPr>
        <w:t xml:space="preserve">type of therapy mildly prolongs the impact of Carbidopa-levodopa therapy through the inhibition of the enzymes that metabolize dopamine. Side effects of this type of medicine include dyskinesia, mainly result from the enhancement of the effects of levodopa. </w:t>
      </w:r>
    </w:p>
    <w:p w:rsidR="002A2EB5" w:rsidRPr="002B218B" w:rsidRDefault="00177925" w:rsidP="002B218B">
      <w:pPr>
        <w:pStyle w:val="NormalWeb"/>
        <w:numPr>
          <w:ilvl w:val="0"/>
          <w:numId w:val="24"/>
        </w:numPr>
        <w:spacing w:before="100" w:beforeAutospacing="1" w:after="100" w:afterAutospacing="1"/>
        <w:ind w:left="284" w:firstLine="720"/>
        <w:rPr>
          <w:lang w:val="en"/>
        </w:rPr>
      </w:pPr>
      <w:r w:rsidRPr="002B218B">
        <w:rPr>
          <w:rStyle w:val="Strong"/>
          <w:lang w:val="en"/>
        </w:rPr>
        <w:t>Anticholinergics.</w:t>
      </w:r>
      <w:r w:rsidRPr="002B218B">
        <w:rPr>
          <w:lang w:val="en"/>
        </w:rPr>
        <w:t xml:space="preserve"> These type of treatment is usually used to control and manage symptoms of Parkinson’s disease such as tremor. Example of the medication in this group includes </w:t>
      </w:r>
      <w:proofErr w:type="spellStart"/>
      <w:r w:rsidRPr="002B218B">
        <w:rPr>
          <w:lang w:val="en"/>
        </w:rPr>
        <w:t>Cogentinor</w:t>
      </w:r>
      <w:proofErr w:type="spellEnd"/>
      <w:r w:rsidRPr="002B218B">
        <w:rPr>
          <w:lang w:val="en"/>
        </w:rPr>
        <w:t xml:space="preserve"> and trihexyphenidyl.</w:t>
      </w:r>
    </w:p>
    <w:p w:rsidR="00434CC0" w:rsidRPr="002B218B" w:rsidRDefault="00177925" w:rsidP="002B218B">
      <w:pPr>
        <w:pStyle w:val="NormalWeb"/>
        <w:rPr>
          <w:lang w:val="en"/>
        </w:rPr>
      </w:pPr>
      <w:r w:rsidRPr="002B218B">
        <w:rPr>
          <w:b/>
          <w:color w:val="auto"/>
          <w:lang w:val="en"/>
        </w:rPr>
        <w:t>Surgical procedures</w:t>
      </w:r>
    </w:p>
    <w:p w:rsidR="00434CC0" w:rsidRPr="002B218B" w:rsidRDefault="00177925" w:rsidP="002B218B">
      <w:pPr>
        <w:pStyle w:val="NormalWeb"/>
        <w:numPr>
          <w:ilvl w:val="0"/>
          <w:numId w:val="25"/>
        </w:numPr>
        <w:spacing w:before="100" w:beforeAutospacing="1" w:after="100" w:afterAutospacing="1"/>
        <w:ind w:left="284" w:firstLine="720"/>
        <w:contextualSpacing/>
        <w:rPr>
          <w:color w:val="auto"/>
          <w:lang w:val="en"/>
        </w:rPr>
      </w:pPr>
      <w:r w:rsidRPr="002B218B">
        <w:rPr>
          <w:rStyle w:val="Strong"/>
          <w:lang w:val="en"/>
        </w:rPr>
        <w:t xml:space="preserve">Deep brain </w:t>
      </w:r>
      <w:r w:rsidR="002A2EB5" w:rsidRPr="002B218B">
        <w:rPr>
          <w:rStyle w:val="Strong"/>
          <w:lang w:val="en"/>
        </w:rPr>
        <w:t>stimulation (DBS)</w:t>
      </w:r>
      <w:r w:rsidRPr="002B218B">
        <w:rPr>
          <w:rStyle w:val="Strong"/>
          <w:lang w:val="en"/>
        </w:rPr>
        <w:t>.</w:t>
      </w:r>
      <w:r w:rsidRPr="002B218B">
        <w:rPr>
          <w:lang w:val="en"/>
        </w:rPr>
        <w:t xml:space="preserve"> I</w:t>
      </w:r>
      <w:r w:rsidR="002A2EB5" w:rsidRPr="002B218B">
        <w:rPr>
          <w:lang w:val="en"/>
        </w:rPr>
        <w:t>n the DBS, neurosurgeons</w:t>
      </w:r>
      <w:r w:rsidRPr="002B218B">
        <w:rPr>
          <w:lang w:val="en"/>
        </w:rPr>
        <w:t xml:space="preserve"> </w:t>
      </w:r>
      <w:r w:rsidR="002A2EB5" w:rsidRPr="002B218B">
        <w:rPr>
          <w:lang w:val="en"/>
        </w:rPr>
        <w:t xml:space="preserve">implant various </w:t>
      </w:r>
      <w:r w:rsidRPr="002B218B">
        <w:rPr>
          <w:lang w:val="en"/>
        </w:rPr>
        <w:t>electrodes i</w:t>
      </w:r>
      <w:r w:rsidR="002A2EB5" w:rsidRPr="002B218B">
        <w:rPr>
          <w:lang w:val="en"/>
        </w:rPr>
        <w:t xml:space="preserve">nto a particular part of the victim's central nervous system. The electrodes are usually connected to the </w:t>
      </w:r>
      <w:r w:rsidRPr="002B218B">
        <w:rPr>
          <w:lang w:val="en"/>
        </w:rPr>
        <w:t>generator</w:t>
      </w:r>
      <w:r w:rsidR="002A2EB5" w:rsidRPr="002B218B">
        <w:rPr>
          <w:lang w:val="en"/>
        </w:rPr>
        <w:t xml:space="preserve"> which is embedded</w:t>
      </w:r>
      <w:r w:rsidR="00AA1510" w:rsidRPr="002B218B">
        <w:rPr>
          <w:lang w:val="en"/>
        </w:rPr>
        <w:t xml:space="preserve"> in the chest of the victim near the collarbone which sends electrical impulses to his or her central nervous system and may reduce the person’s Parkinson’s disease </w:t>
      </w:r>
      <w:r w:rsidR="002B218B" w:rsidRPr="002B218B">
        <w:rPr>
          <w:lang w:val="en"/>
        </w:rPr>
        <w:t>symptoms (Kerr et al., 2010)</w:t>
      </w:r>
      <w:r w:rsidR="00AA1510" w:rsidRPr="002B218B">
        <w:rPr>
          <w:lang w:val="en"/>
        </w:rPr>
        <w:t>. DBS</w:t>
      </w:r>
      <w:r w:rsidRPr="002B218B">
        <w:rPr>
          <w:lang w:val="en"/>
        </w:rPr>
        <w:t xml:space="preserve"> is most</w:t>
      </w:r>
      <w:r w:rsidR="00AA1510" w:rsidRPr="002B218B">
        <w:rPr>
          <w:lang w:val="en"/>
        </w:rPr>
        <w:t xml:space="preserve">ly provided to individuals whose </w:t>
      </w:r>
      <w:r w:rsidRPr="002B218B">
        <w:rPr>
          <w:lang w:val="en"/>
        </w:rPr>
        <w:t xml:space="preserve">Parkinson's </w:t>
      </w:r>
      <w:r w:rsidR="00AA1510" w:rsidRPr="002B218B">
        <w:rPr>
          <w:lang w:val="en"/>
        </w:rPr>
        <w:t>has advanced up to stage 5, and they have inconsistent Carbidopa-levodopa treatment r</w:t>
      </w:r>
      <w:r w:rsidRPr="002B218B">
        <w:rPr>
          <w:lang w:val="en"/>
        </w:rPr>
        <w:t>esponses.</w:t>
      </w:r>
    </w:p>
    <w:p w:rsidR="00AA1510" w:rsidRPr="002B218B" w:rsidRDefault="00177925" w:rsidP="002B218B">
      <w:pPr>
        <w:pStyle w:val="Title2"/>
        <w:spacing w:before="100" w:beforeAutospacing="1" w:after="100" w:afterAutospacing="1"/>
        <w:ind w:left="1004"/>
        <w:contextualSpacing/>
        <w:rPr>
          <w:rFonts w:ascii="Times New Roman" w:hAnsi="Times New Roman" w:cs="Times New Roman"/>
          <w:b/>
        </w:rPr>
      </w:pPr>
      <w:r w:rsidRPr="002B218B">
        <w:rPr>
          <w:rFonts w:ascii="Times New Roman" w:hAnsi="Times New Roman" w:cs="Times New Roman"/>
          <w:b/>
        </w:rPr>
        <w:t>Living with Parkinson’s disease</w:t>
      </w:r>
    </w:p>
    <w:p w:rsidR="00AA1510" w:rsidRPr="002B218B" w:rsidRDefault="00177925" w:rsidP="002B218B">
      <w:pPr>
        <w:pStyle w:val="Title2"/>
        <w:numPr>
          <w:ilvl w:val="0"/>
          <w:numId w:val="28"/>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Eating a balanced diet regularly</w:t>
      </w:r>
      <w:r w:rsidR="00E974D6" w:rsidRPr="002B218B">
        <w:rPr>
          <w:rFonts w:ascii="Times New Roman" w:hAnsi="Times New Roman" w:cs="Times New Roman"/>
        </w:rPr>
        <w:t xml:space="preserve"> to improve your health </w:t>
      </w:r>
      <w:r w:rsidRPr="002B218B">
        <w:rPr>
          <w:rFonts w:ascii="Times New Roman" w:hAnsi="Times New Roman" w:cs="Times New Roman"/>
        </w:rPr>
        <w:t xml:space="preserve"> </w:t>
      </w:r>
    </w:p>
    <w:p w:rsidR="00AA1510" w:rsidRPr="002B218B" w:rsidRDefault="00177925" w:rsidP="002B218B">
      <w:pPr>
        <w:pStyle w:val="Title2"/>
        <w:numPr>
          <w:ilvl w:val="0"/>
          <w:numId w:val="28"/>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Keep yourself hydrated and take fiber</w:t>
      </w:r>
      <w:r w:rsidR="00E974D6" w:rsidRPr="002B218B">
        <w:rPr>
          <w:rFonts w:ascii="Times New Roman" w:hAnsi="Times New Roman" w:cs="Times New Roman"/>
        </w:rPr>
        <w:t xml:space="preserve"> to help reduce the symptoms of Parkinson’s disease such as constipation.</w:t>
      </w:r>
    </w:p>
    <w:p w:rsidR="00AA1510" w:rsidRPr="002B218B" w:rsidRDefault="00177925" w:rsidP="002B218B">
      <w:pPr>
        <w:pStyle w:val="Title2"/>
        <w:numPr>
          <w:ilvl w:val="0"/>
          <w:numId w:val="28"/>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rPr>
        <w:t>Regular physical therapy and exercises will help to enhance balance, mobility, strength, and flexibility.</w:t>
      </w:r>
    </w:p>
    <w:p w:rsidR="00711743" w:rsidRPr="002B218B" w:rsidRDefault="00177925" w:rsidP="002B218B">
      <w:pPr>
        <w:pStyle w:val="Title2"/>
        <w:numPr>
          <w:ilvl w:val="0"/>
          <w:numId w:val="28"/>
        </w:numPr>
        <w:spacing w:before="100" w:beforeAutospacing="1" w:after="100" w:afterAutospacing="1"/>
        <w:ind w:left="284" w:firstLine="720"/>
        <w:contextualSpacing/>
        <w:jc w:val="left"/>
        <w:rPr>
          <w:rFonts w:ascii="Times New Roman" w:hAnsi="Times New Roman" w:cs="Times New Roman"/>
        </w:rPr>
      </w:pPr>
      <w:r w:rsidRPr="002B218B">
        <w:rPr>
          <w:rFonts w:ascii="Times New Roman" w:hAnsi="Times New Roman" w:cs="Times New Roman"/>
          <w:color w:val="auto"/>
        </w:rPr>
        <w:lastRenderedPageBreak/>
        <w:t>Consulting your doctor regularly</w:t>
      </w:r>
      <w:r w:rsidR="00E974D6" w:rsidRPr="002B218B">
        <w:rPr>
          <w:rFonts w:ascii="Times New Roman" w:hAnsi="Times New Roman" w:cs="Times New Roman"/>
          <w:color w:val="auto"/>
        </w:rPr>
        <w:t xml:space="preserve"> on the type of food and medication you should take to reduce the symptoms of PD as well as the side effects of the drugs.</w:t>
      </w:r>
    </w:p>
    <w:p w:rsidR="00711743" w:rsidRPr="002B218B" w:rsidRDefault="00177925" w:rsidP="002B218B">
      <w:pPr>
        <w:pStyle w:val="Title2"/>
        <w:rPr>
          <w:rFonts w:ascii="Times New Roman" w:hAnsi="Times New Roman" w:cs="Times New Roman"/>
          <w:b/>
        </w:rPr>
      </w:pPr>
      <w:r w:rsidRPr="002B218B">
        <w:rPr>
          <w:rFonts w:ascii="Times New Roman" w:hAnsi="Times New Roman" w:cs="Times New Roman"/>
          <w:b/>
        </w:rPr>
        <w:t>Conclusion</w:t>
      </w:r>
    </w:p>
    <w:p w:rsidR="00E974D6" w:rsidRPr="002B218B" w:rsidRDefault="00177925" w:rsidP="002B218B">
      <w:pPr>
        <w:pStyle w:val="Title2"/>
        <w:jc w:val="left"/>
        <w:rPr>
          <w:rFonts w:ascii="Times New Roman" w:hAnsi="Times New Roman" w:cs="Times New Roman"/>
        </w:rPr>
      </w:pPr>
      <w:r w:rsidRPr="002B218B">
        <w:rPr>
          <w:rFonts w:ascii="Times New Roman" w:hAnsi="Times New Roman" w:cs="Times New Roman"/>
        </w:rPr>
        <w:t xml:space="preserve">            People living with Parkinson’s disease (PD) need support and care that goes </w:t>
      </w:r>
      <w:r w:rsidR="00204059" w:rsidRPr="002B218B">
        <w:rPr>
          <w:rFonts w:ascii="Times New Roman" w:hAnsi="Times New Roman" w:cs="Times New Roman"/>
        </w:rPr>
        <w:t>beyond just</w:t>
      </w:r>
      <w:r w:rsidRPr="002B218B">
        <w:rPr>
          <w:rFonts w:ascii="Times New Roman" w:hAnsi="Times New Roman" w:cs="Times New Roman"/>
        </w:rPr>
        <w:t xml:space="preserve"> the control and management</w:t>
      </w:r>
      <w:r w:rsidR="00204059" w:rsidRPr="002B218B">
        <w:rPr>
          <w:rFonts w:ascii="Times New Roman" w:hAnsi="Times New Roman" w:cs="Times New Roman"/>
        </w:rPr>
        <w:t xml:space="preserve"> of the symptoms of the disease. Their treatment must always address emotional, social and physical needs. Therefore, because the majority of the victims are elder adults the caregivers and family members should establish smart home technologies in their areas of residence such use remote patient monitoring methods like telehealth, telemonitoring, for example, the use of sensors fixed in their bedrooms, bathrooms, and kitchens to monitor their movement and behavior remotely when the physicians and caregivers are not near them.  </w:t>
      </w: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563D19" w:rsidRPr="002B218B" w:rsidRDefault="00563D19" w:rsidP="002B218B">
      <w:pPr>
        <w:pStyle w:val="Title2"/>
        <w:rPr>
          <w:rFonts w:ascii="Times New Roman" w:hAnsi="Times New Roman" w:cs="Times New Roman"/>
        </w:rPr>
      </w:pPr>
    </w:p>
    <w:p w:rsidR="00563D19" w:rsidRPr="002B218B" w:rsidRDefault="00563D19" w:rsidP="002B218B">
      <w:pPr>
        <w:pStyle w:val="Title2"/>
        <w:rPr>
          <w:rFonts w:ascii="Times New Roman" w:hAnsi="Times New Roman" w:cs="Times New Roman"/>
        </w:rPr>
      </w:pPr>
    </w:p>
    <w:p w:rsidR="00044C5A" w:rsidRPr="002B218B" w:rsidRDefault="00044C5A" w:rsidP="002B218B">
      <w:pPr>
        <w:pStyle w:val="Title2"/>
        <w:jc w:val="left"/>
        <w:rPr>
          <w:rFonts w:ascii="Times New Roman" w:hAnsi="Times New Roman" w:cs="Times New Roman"/>
        </w:rPr>
      </w:pPr>
    </w:p>
    <w:p w:rsidR="00434CC0" w:rsidRPr="002B218B" w:rsidRDefault="00434CC0" w:rsidP="002B218B">
      <w:pPr>
        <w:pStyle w:val="Title2"/>
        <w:jc w:val="left"/>
        <w:rPr>
          <w:rFonts w:ascii="Times New Roman" w:hAnsi="Times New Roman" w:cs="Times New Roman"/>
        </w:rPr>
      </w:pPr>
    </w:p>
    <w:p w:rsidR="00A253A5" w:rsidRPr="002B218B" w:rsidRDefault="00A253A5" w:rsidP="002B218B">
      <w:pPr>
        <w:pStyle w:val="Title2"/>
        <w:jc w:val="left"/>
        <w:rPr>
          <w:rFonts w:ascii="Times New Roman" w:hAnsi="Times New Roman" w:cs="Times New Roman"/>
        </w:rPr>
      </w:pPr>
    </w:p>
    <w:p w:rsidR="005E070E" w:rsidRDefault="005E070E" w:rsidP="002B218B">
      <w:pPr>
        <w:pStyle w:val="Title2"/>
        <w:rPr>
          <w:rFonts w:ascii="Times New Roman" w:hAnsi="Times New Roman" w:cs="Times New Roman"/>
        </w:rPr>
      </w:pPr>
    </w:p>
    <w:p w:rsidR="005E070E" w:rsidRDefault="005E070E" w:rsidP="002B218B">
      <w:pPr>
        <w:pStyle w:val="Title2"/>
        <w:rPr>
          <w:rFonts w:ascii="Times New Roman" w:hAnsi="Times New Roman" w:cs="Times New Roman"/>
        </w:rPr>
      </w:pPr>
    </w:p>
    <w:p w:rsidR="005E070E" w:rsidRDefault="005E070E" w:rsidP="002B218B">
      <w:pPr>
        <w:pStyle w:val="Title2"/>
        <w:rPr>
          <w:rFonts w:ascii="Times New Roman" w:hAnsi="Times New Roman" w:cs="Times New Roman"/>
        </w:rPr>
      </w:pPr>
    </w:p>
    <w:p w:rsidR="005E070E" w:rsidRDefault="005E070E" w:rsidP="002B218B">
      <w:pPr>
        <w:pStyle w:val="Title2"/>
        <w:rPr>
          <w:rFonts w:ascii="Times New Roman" w:hAnsi="Times New Roman" w:cs="Times New Roman"/>
        </w:rPr>
      </w:pPr>
    </w:p>
    <w:p w:rsidR="005E070E" w:rsidRDefault="005E070E" w:rsidP="002B218B">
      <w:pPr>
        <w:pStyle w:val="Title2"/>
        <w:rPr>
          <w:rFonts w:ascii="Times New Roman" w:hAnsi="Times New Roman" w:cs="Times New Roman"/>
        </w:rPr>
      </w:pPr>
    </w:p>
    <w:p w:rsidR="005E070E" w:rsidRDefault="005E070E" w:rsidP="005E070E">
      <w:pPr>
        <w:pStyle w:val="Title2"/>
        <w:jc w:val="left"/>
        <w:rPr>
          <w:rFonts w:ascii="Times New Roman" w:hAnsi="Times New Roman" w:cs="Times New Roman"/>
        </w:rPr>
      </w:pPr>
    </w:p>
    <w:p w:rsidR="00711743" w:rsidRPr="002B218B" w:rsidRDefault="00177925" w:rsidP="005E070E">
      <w:pPr>
        <w:pStyle w:val="Title2"/>
        <w:rPr>
          <w:rFonts w:ascii="Times New Roman" w:hAnsi="Times New Roman" w:cs="Times New Roman"/>
        </w:rPr>
      </w:pPr>
      <w:r w:rsidRPr="002B218B">
        <w:rPr>
          <w:rFonts w:ascii="Times New Roman" w:hAnsi="Times New Roman" w:cs="Times New Roman"/>
        </w:rPr>
        <w:lastRenderedPageBreak/>
        <w:t>References</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proofErr w:type="spellStart"/>
      <w:r w:rsidRPr="002B218B">
        <w:rPr>
          <w:rFonts w:ascii="Times New Roman" w:eastAsia="Times New Roman" w:hAnsi="Times New Roman" w:cs="Times New Roman"/>
          <w:color w:val="auto"/>
          <w:lang w:val="en-GB" w:eastAsia="en-GB"/>
        </w:rPr>
        <w:t>Aarsland</w:t>
      </w:r>
      <w:proofErr w:type="spellEnd"/>
      <w:r w:rsidRPr="002B218B">
        <w:rPr>
          <w:rFonts w:ascii="Times New Roman" w:eastAsia="Times New Roman" w:hAnsi="Times New Roman" w:cs="Times New Roman"/>
          <w:color w:val="auto"/>
          <w:lang w:val="en-GB" w:eastAsia="en-GB"/>
        </w:rPr>
        <w:t xml:space="preserve">, D., K. </w:t>
      </w:r>
      <w:proofErr w:type="spellStart"/>
      <w:r w:rsidRPr="002B218B">
        <w:rPr>
          <w:rFonts w:ascii="Times New Roman" w:eastAsia="Times New Roman" w:hAnsi="Times New Roman" w:cs="Times New Roman"/>
          <w:color w:val="auto"/>
          <w:lang w:val="en-GB" w:eastAsia="en-GB"/>
        </w:rPr>
        <w:t>Bronnick</w:t>
      </w:r>
      <w:proofErr w:type="spellEnd"/>
      <w:r w:rsidRPr="002B218B">
        <w:rPr>
          <w:rFonts w:ascii="Times New Roman" w:eastAsia="Times New Roman" w:hAnsi="Times New Roman" w:cs="Times New Roman"/>
          <w:color w:val="auto"/>
          <w:lang w:val="en-GB" w:eastAsia="en-GB"/>
        </w:rPr>
        <w:t xml:space="preserve">, et al. (2007). "Neuropsychiatric symptoms in patients with </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Parkinson's disease and dementia: frequency, profile and associated caregiver stress." J</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proofErr w:type="spellStart"/>
      <w:r w:rsidRPr="002B218B">
        <w:rPr>
          <w:rFonts w:ascii="Times New Roman" w:eastAsia="Times New Roman" w:hAnsi="Times New Roman" w:cs="Times New Roman"/>
          <w:color w:val="auto"/>
          <w:lang w:val="en-GB" w:eastAsia="en-GB"/>
        </w:rPr>
        <w:t>Neurol</w:t>
      </w:r>
      <w:proofErr w:type="spellEnd"/>
      <w:r w:rsidRPr="002B218B">
        <w:rPr>
          <w:rFonts w:ascii="Times New Roman" w:eastAsia="Times New Roman" w:hAnsi="Times New Roman" w:cs="Times New Roman"/>
          <w:color w:val="auto"/>
          <w:lang w:val="en-GB" w:eastAsia="en-GB"/>
        </w:rPr>
        <w:t xml:space="preserve"> </w:t>
      </w:r>
      <w:proofErr w:type="spellStart"/>
      <w:r w:rsidRPr="002B218B">
        <w:rPr>
          <w:rFonts w:ascii="Times New Roman" w:eastAsia="Times New Roman" w:hAnsi="Times New Roman" w:cs="Times New Roman"/>
          <w:color w:val="auto"/>
          <w:lang w:val="en-GB" w:eastAsia="en-GB"/>
        </w:rPr>
        <w:t>Neurosurg</w:t>
      </w:r>
      <w:proofErr w:type="spellEnd"/>
      <w:r w:rsidRPr="002B218B">
        <w:rPr>
          <w:rFonts w:ascii="Times New Roman" w:eastAsia="Times New Roman" w:hAnsi="Times New Roman" w:cs="Times New Roman"/>
          <w:color w:val="auto"/>
          <w:lang w:val="en-GB" w:eastAsia="en-GB"/>
        </w:rPr>
        <w:t xml:space="preserve"> Psychiatry 78(1): 36-42.</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 xml:space="preserve">Chaudhuri, K. R., D. G. Healy, et al. (2006). "Non-motor symptoms of Parkinson's disease: </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 xml:space="preserve">diagnosis and management." Lancet </w:t>
      </w:r>
      <w:proofErr w:type="spellStart"/>
      <w:r w:rsidRPr="002B218B">
        <w:rPr>
          <w:rFonts w:ascii="Times New Roman" w:eastAsia="Times New Roman" w:hAnsi="Times New Roman" w:cs="Times New Roman"/>
          <w:color w:val="auto"/>
          <w:lang w:val="en-GB" w:eastAsia="en-GB"/>
        </w:rPr>
        <w:t>Neurol</w:t>
      </w:r>
      <w:proofErr w:type="spellEnd"/>
      <w:r w:rsidRPr="002B218B">
        <w:rPr>
          <w:rFonts w:ascii="Times New Roman" w:eastAsia="Times New Roman" w:hAnsi="Times New Roman" w:cs="Times New Roman"/>
          <w:color w:val="auto"/>
          <w:lang w:val="en-GB" w:eastAsia="en-GB"/>
        </w:rPr>
        <w:t xml:space="preserve"> 5(3): 235-245.</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 xml:space="preserve">Kerr, G. K., </w:t>
      </w:r>
      <w:proofErr w:type="spellStart"/>
      <w:r w:rsidRPr="002B218B">
        <w:rPr>
          <w:rFonts w:ascii="Times New Roman" w:eastAsia="Times New Roman" w:hAnsi="Times New Roman" w:cs="Times New Roman"/>
          <w:color w:val="auto"/>
          <w:lang w:val="en-GB" w:eastAsia="en-GB"/>
        </w:rPr>
        <w:t>Worringham</w:t>
      </w:r>
      <w:proofErr w:type="spellEnd"/>
      <w:r w:rsidRPr="002B218B">
        <w:rPr>
          <w:rFonts w:ascii="Times New Roman" w:eastAsia="Times New Roman" w:hAnsi="Times New Roman" w:cs="Times New Roman"/>
          <w:color w:val="auto"/>
          <w:lang w:val="en-GB" w:eastAsia="en-GB"/>
        </w:rPr>
        <w:t xml:space="preserve">, C. J., Cole, M. H., </w:t>
      </w:r>
      <w:proofErr w:type="spellStart"/>
      <w:r w:rsidRPr="002B218B">
        <w:rPr>
          <w:rFonts w:ascii="Times New Roman" w:eastAsia="Times New Roman" w:hAnsi="Times New Roman" w:cs="Times New Roman"/>
          <w:color w:val="auto"/>
          <w:lang w:val="en-GB" w:eastAsia="en-GB"/>
        </w:rPr>
        <w:t>Lacherez</w:t>
      </w:r>
      <w:proofErr w:type="spellEnd"/>
      <w:r w:rsidRPr="002B218B">
        <w:rPr>
          <w:rFonts w:ascii="Times New Roman" w:eastAsia="Times New Roman" w:hAnsi="Times New Roman" w:cs="Times New Roman"/>
          <w:color w:val="auto"/>
          <w:lang w:val="en-GB" w:eastAsia="en-GB"/>
        </w:rPr>
        <w:t xml:space="preserve">, P. F., Wood, J. M. and </w:t>
      </w:r>
      <w:proofErr w:type="spellStart"/>
      <w:r w:rsidRPr="002B218B">
        <w:rPr>
          <w:rFonts w:ascii="Times New Roman" w:eastAsia="Times New Roman" w:hAnsi="Times New Roman" w:cs="Times New Roman"/>
          <w:color w:val="auto"/>
          <w:lang w:val="en-GB" w:eastAsia="en-GB"/>
        </w:rPr>
        <w:t>Silburn</w:t>
      </w:r>
      <w:proofErr w:type="spellEnd"/>
      <w:r w:rsidRPr="002B218B">
        <w:rPr>
          <w:rFonts w:ascii="Times New Roman" w:eastAsia="Times New Roman" w:hAnsi="Times New Roman" w:cs="Times New Roman"/>
          <w:color w:val="auto"/>
          <w:lang w:val="en-GB" w:eastAsia="en-GB"/>
        </w:rPr>
        <w:t>, P. A. (2010) "Predictors of future falls in Parkinson disease." Neurology 75(2): 116-124.</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proofErr w:type="spellStart"/>
      <w:r w:rsidRPr="002B218B">
        <w:rPr>
          <w:rFonts w:ascii="Times New Roman" w:eastAsia="Times New Roman" w:hAnsi="Times New Roman" w:cs="Times New Roman"/>
          <w:color w:val="auto"/>
          <w:lang w:val="en-GB" w:eastAsia="en-GB"/>
        </w:rPr>
        <w:t>Hely</w:t>
      </w:r>
      <w:proofErr w:type="spellEnd"/>
      <w:r w:rsidRPr="002B218B">
        <w:rPr>
          <w:rFonts w:ascii="Times New Roman" w:eastAsia="Times New Roman" w:hAnsi="Times New Roman" w:cs="Times New Roman"/>
          <w:color w:val="auto"/>
          <w:lang w:val="en-GB" w:eastAsia="en-GB"/>
        </w:rPr>
        <w:t xml:space="preserve">, M. A., W. G. Reid, et al. (2008). "The Sydney </w:t>
      </w:r>
      <w:proofErr w:type="spellStart"/>
      <w:r w:rsidRPr="002B218B">
        <w:rPr>
          <w:rFonts w:ascii="Times New Roman" w:eastAsia="Times New Roman" w:hAnsi="Times New Roman" w:cs="Times New Roman"/>
          <w:color w:val="auto"/>
          <w:lang w:val="en-GB" w:eastAsia="en-GB"/>
        </w:rPr>
        <w:t>multicenter</w:t>
      </w:r>
      <w:proofErr w:type="spellEnd"/>
      <w:r w:rsidRPr="002B218B">
        <w:rPr>
          <w:rFonts w:ascii="Times New Roman" w:eastAsia="Times New Roman" w:hAnsi="Times New Roman" w:cs="Times New Roman"/>
          <w:color w:val="auto"/>
          <w:lang w:val="en-GB" w:eastAsia="en-GB"/>
        </w:rPr>
        <w:t xml:space="preserve"> study of Parkinson's disease: </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 xml:space="preserve">the inevitability of dementia at 20 years." Mov </w:t>
      </w:r>
      <w:proofErr w:type="spellStart"/>
      <w:r w:rsidRPr="002B218B">
        <w:rPr>
          <w:rFonts w:ascii="Times New Roman" w:eastAsia="Times New Roman" w:hAnsi="Times New Roman" w:cs="Times New Roman"/>
          <w:color w:val="auto"/>
          <w:lang w:val="en-GB" w:eastAsia="en-GB"/>
        </w:rPr>
        <w:t>Disord</w:t>
      </w:r>
      <w:proofErr w:type="spellEnd"/>
      <w:r w:rsidRPr="002B218B">
        <w:rPr>
          <w:rFonts w:ascii="Times New Roman" w:eastAsia="Times New Roman" w:hAnsi="Times New Roman" w:cs="Times New Roman"/>
          <w:color w:val="auto"/>
          <w:lang w:val="en-GB" w:eastAsia="en-GB"/>
        </w:rPr>
        <w:t xml:space="preserve"> 23(6): 837-844.</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 xml:space="preserve">De Lau, L. M. and M. M. </w:t>
      </w:r>
      <w:proofErr w:type="spellStart"/>
      <w:r w:rsidRPr="002B218B">
        <w:rPr>
          <w:rFonts w:ascii="Times New Roman" w:eastAsia="Times New Roman" w:hAnsi="Times New Roman" w:cs="Times New Roman"/>
          <w:color w:val="auto"/>
          <w:lang w:val="en-GB" w:eastAsia="en-GB"/>
        </w:rPr>
        <w:t>Breteler</w:t>
      </w:r>
      <w:proofErr w:type="spellEnd"/>
      <w:r w:rsidRPr="002B218B">
        <w:rPr>
          <w:rFonts w:ascii="Times New Roman" w:eastAsia="Times New Roman" w:hAnsi="Times New Roman" w:cs="Times New Roman"/>
          <w:color w:val="auto"/>
          <w:lang w:val="en-GB" w:eastAsia="en-GB"/>
        </w:rPr>
        <w:t xml:space="preserve"> (2006). "Epidemiology of Parkinson's disease." Lancet</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proofErr w:type="spellStart"/>
      <w:r w:rsidRPr="002B218B">
        <w:rPr>
          <w:rFonts w:ascii="Times New Roman" w:eastAsia="Times New Roman" w:hAnsi="Times New Roman" w:cs="Times New Roman"/>
          <w:color w:val="auto"/>
          <w:lang w:val="en-GB" w:eastAsia="en-GB"/>
        </w:rPr>
        <w:t>Neurol</w:t>
      </w:r>
      <w:proofErr w:type="spellEnd"/>
      <w:r w:rsidRPr="002B218B">
        <w:rPr>
          <w:rFonts w:ascii="Times New Roman" w:eastAsia="Times New Roman" w:hAnsi="Times New Roman" w:cs="Times New Roman"/>
          <w:color w:val="auto"/>
          <w:lang w:val="en-GB" w:eastAsia="en-GB"/>
        </w:rPr>
        <w:t xml:space="preserve"> 5(6): 525-535.</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 xml:space="preserve">Lees, A. J., Hardy, J., and </w:t>
      </w:r>
      <w:proofErr w:type="spellStart"/>
      <w:r w:rsidRPr="002B218B">
        <w:rPr>
          <w:rFonts w:ascii="Times New Roman" w:eastAsia="Times New Roman" w:hAnsi="Times New Roman" w:cs="Times New Roman"/>
          <w:color w:val="auto"/>
          <w:lang w:val="en-GB" w:eastAsia="en-GB"/>
        </w:rPr>
        <w:t>Revesz</w:t>
      </w:r>
      <w:proofErr w:type="spellEnd"/>
      <w:r w:rsidRPr="002B218B">
        <w:rPr>
          <w:rFonts w:ascii="Times New Roman" w:eastAsia="Times New Roman" w:hAnsi="Times New Roman" w:cs="Times New Roman"/>
          <w:color w:val="auto"/>
          <w:lang w:val="en-GB" w:eastAsia="en-GB"/>
        </w:rPr>
        <w:t>, T. (2009) "Parkinson's disease," Lancet 373(9680): 2055-2066.</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proofErr w:type="spellStart"/>
      <w:r w:rsidRPr="002B218B">
        <w:rPr>
          <w:rFonts w:ascii="Times New Roman" w:eastAsia="Times New Roman" w:hAnsi="Times New Roman" w:cs="Times New Roman"/>
          <w:color w:val="auto"/>
          <w:lang w:val="en-GB" w:eastAsia="en-GB"/>
        </w:rPr>
        <w:t>Thevathasan</w:t>
      </w:r>
      <w:proofErr w:type="spellEnd"/>
      <w:r w:rsidRPr="002B218B">
        <w:rPr>
          <w:rFonts w:ascii="Times New Roman" w:eastAsia="Times New Roman" w:hAnsi="Times New Roman" w:cs="Times New Roman"/>
          <w:color w:val="auto"/>
          <w:lang w:val="en-GB" w:eastAsia="en-GB"/>
        </w:rPr>
        <w:t xml:space="preserve"> W. and Gregory, R. (2010) "Deep brain stimulation for movement disorders." </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Practical Neurology 10(1): 16-26</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r w:rsidRPr="002B218B">
        <w:rPr>
          <w:rFonts w:ascii="Times New Roman" w:eastAsia="Times New Roman" w:hAnsi="Times New Roman" w:cs="Times New Roman"/>
          <w:color w:val="auto"/>
          <w:lang w:val="en-GB" w:eastAsia="en-GB"/>
        </w:rPr>
        <w:t xml:space="preserve">Weintraub, D. (2008). "Dopamine and impulse control disorders in Parkinson's disease." Ann </w:t>
      </w:r>
    </w:p>
    <w:p w:rsidR="00711743" w:rsidRPr="002B218B" w:rsidRDefault="00177925" w:rsidP="005E070E">
      <w:pPr>
        <w:spacing w:before="100" w:beforeAutospacing="1" w:after="100" w:afterAutospacing="1"/>
        <w:ind w:left="1004" w:hanging="720"/>
        <w:contextualSpacing/>
        <w:rPr>
          <w:rFonts w:ascii="Times New Roman" w:eastAsia="Times New Roman" w:hAnsi="Times New Roman" w:cs="Times New Roman"/>
          <w:color w:val="auto"/>
          <w:lang w:val="en-GB" w:eastAsia="en-GB"/>
        </w:rPr>
      </w:pPr>
      <w:proofErr w:type="spellStart"/>
      <w:r w:rsidRPr="002B218B">
        <w:rPr>
          <w:rFonts w:ascii="Times New Roman" w:eastAsia="Times New Roman" w:hAnsi="Times New Roman" w:cs="Times New Roman"/>
          <w:color w:val="auto"/>
          <w:lang w:val="en-GB" w:eastAsia="en-GB"/>
        </w:rPr>
        <w:t>Neurol</w:t>
      </w:r>
      <w:proofErr w:type="spellEnd"/>
      <w:r w:rsidRPr="002B218B">
        <w:rPr>
          <w:rFonts w:ascii="Times New Roman" w:eastAsia="Times New Roman" w:hAnsi="Times New Roman" w:cs="Times New Roman"/>
          <w:color w:val="auto"/>
          <w:lang w:val="en-GB" w:eastAsia="en-GB"/>
        </w:rPr>
        <w:t xml:space="preserve"> 64 </w:t>
      </w:r>
      <w:proofErr w:type="spellStart"/>
      <w:r w:rsidRPr="002B218B">
        <w:rPr>
          <w:rFonts w:ascii="Times New Roman" w:eastAsia="Times New Roman" w:hAnsi="Times New Roman" w:cs="Times New Roman"/>
          <w:color w:val="auto"/>
          <w:lang w:val="en-GB" w:eastAsia="en-GB"/>
        </w:rPr>
        <w:t>Suppl</w:t>
      </w:r>
      <w:proofErr w:type="spellEnd"/>
      <w:r w:rsidRPr="002B218B">
        <w:rPr>
          <w:rFonts w:ascii="Times New Roman" w:eastAsia="Times New Roman" w:hAnsi="Times New Roman" w:cs="Times New Roman"/>
          <w:color w:val="auto"/>
          <w:lang w:val="en-GB" w:eastAsia="en-GB"/>
        </w:rPr>
        <w:t xml:space="preserve"> 2: S93-100</w:t>
      </w:r>
    </w:p>
    <w:p w:rsidR="00711743" w:rsidRPr="002B218B" w:rsidRDefault="00711743" w:rsidP="005E070E">
      <w:pPr>
        <w:pStyle w:val="Title2"/>
        <w:spacing w:before="100" w:beforeAutospacing="1" w:after="100" w:afterAutospacing="1"/>
        <w:ind w:left="284" w:firstLine="720"/>
        <w:rPr>
          <w:rFonts w:ascii="Times New Roman" w:hAnsi="Times New Roman" w:cs="Times New Roman"/>
        </w:rPr>
      </w:pPr>
    </w:p>
    <w:p w:rsidR="00711743" w:rsidRPr="002B218B" w:rsidRDefault="00711743" w:rsidP="002B218B">
      <w:pPr>
        <w:pStyle w:val="Title2"/>
        <w:rPr>
          <w:rFonts w:ascii="Times New Roman" w:hAnsi="Times New Roman" w:cs="Times New Roman"/>
        </w:rPr>
      </w:pPr>
    </w:p>
    <w:p w:rsidR="00711743" w:rsidRPr="002B218B" w:rsidRDefault="00711743" w:rsidP="002B218B">
      <w:pPr>
        <w:pStyle w:val="Title2"/>
        <w:jc w:val="left"/>
        <w:rPr>
          <w:rFonts w:ascii="Times New Roman" w:hAnsi="Times New Roman" w:cs="Times New Roman"/>
        </w:rPr>
      </w:pPr>
    </w:p>
    <w:p w:rsidR="00711743" w:rsidRPr="002B218B" w:rsidRDefault="00711743" w:rsidP="002B218B">
      <w:pPr>
        <w:pStyle w:val="Title2"/>
        <w:jc w:val="left"/>
        <w:rPr>
          <w:rFonts w:ascii="Times New Roman" w:hAnsi="Times New Roman" w:cs="Times New Roman"/>
        </w:rPr>
      </w:pPr>
    </w:p>
    <w:sectPr w:rsidR="00711743" w:rsidRPr="002B218B">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2643" w:rsidRDefault="00082643">
      <w:pPr>
        <w:spacing w:line="240" w:lineRule="auto"/>
      </w:pPr>
      <w:r>
        <w:separator/>
      </w:r>
    </w:p>
  </w:endnote>
  <w:endnote w:type="continuationSeparator" w:id="0">
    <w:p w:rsidR="00082643" w:rsidRDefault="000826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2643" w:rsidRDefault="00082643">
      <w:pPr>
        <w:spacing w:line="240" w:lineRule="auto"/>
      </w:pPr>
      <w:r>
        <w:separator/>
      </w:r>
    </w:p>
  </w:footnote>
  <w:footnote w:type="continuationSeparator" w:id="0">
    <w:p w:rsidR="00082643" w:rsidRDefault="000826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F4143A">
      <w:tc>
        <w:tcPr>
          <w:tcW w:w="8280" w:type="dxa"/>
        </w:tcPr>
        <w:p w:rsidR="004D6B86" w:rsidRPr="00170521" w:rsidRDefault="00082643"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7E42B6">
                <w:t xml:space="preserve">PARKISON’S DISEASE </w:t>
              </w:r>
            </w:sdtContent>
          </w:sdt>
        </w:p>
      </w:tc>
      <w:tc>
        <w:tcPr>
          <w:tcW w:w="1080" w:type="dxa"/>
        </w:tcPr>
        <w:p w:rsidR="004D6B86" w:rsidRDefault="00177925">
          <w:pPr>
            <w:pStyle w:val="Header"/>
            <w:jc w:val="right"/>
          </w:pPr>
          <w:r>
            <w:fldChar w:fldCharType="begin"/>
          </w:r>
          <w:r>
            <w:instrText xml:space="preserve"> PAGE   \* MERGEFORMAT </w:instrText>
          </w:r>
          <w:r>
            <w:fldChar w:fldCharType="separate"/>
          </w:r>
          <w:r w:rsidR="009C7998">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F4143A">
      <w:tc>
        <w:tcPr>
          <w:tcW w:w="8280" w:type="dxa"/>
        </w:tcPr>
        <w:p w:rsidR="004D6B86" w:rsidRPr="009F0414" w:rsidRDefault="00177925" w:rsidP="00711743">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7E42B6">
                <w:t xml:space="preserve">PARKISON’S DISEASE </w:t>
              </w:r>
            </w:sdtContent>
          </w:sdt>
        </w:p>
      </w:tc>
      <w:tc>
        <w:tcPr>
          <w:tcW w:w="1080" w:type="dxa"/>
        </w:tcPr>
        <w:p w:rsidR="004D6B86" w:rsidRDefault="00177925">
          <w:pPr>
            <w:pStyle w:val="Header"/>
            <w:jc w:val="right"/>
          </w:pPr>
          <w:r>
            <w:fldChar w:fldCharType="begin"/>
          </w:r>
          <w:r>
            <w:instrText xml:space="preserve"> PAGE   \* MERGEFORMAT </w:instrText>
          </w:r>
          <w:r>
            <w:fldChar w:fldCharType="separate"/>
          </w:r>
          <w:r w:rsidR="009C7998">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4D215BA"/>
    <w:multiLevelType w:val="multilevel"/>
    <w:tmpl w:val="831C3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EA00DF"/>
    <w:multiLevelType w:val="hybridMultilevel"/>
    <w:tmpl w:val="2646CAA6"/>
    <w:lvl w:ilvl="0" w:tplc="621E8A16">
      <w:start w:val="1"/>
      <w:numFmt w:val="upperRoman"/>
      <w:lvlText w:val="%1."/>
      <w:lvlJc w:val="right"/>
      <w:pPr>
        <w:ind w:left="720" w:hanging="360"/>
      </w:pPr>
    </w:lvl>
    <w:lvl w:ilvl="1" w:tplc="DE68F618">
      <w:start w:val="1"/>
      <w:numFmt w:val="lowerLetter"/>
      <w:lvlText w:val="%2."/>
      <w:lvlJc w:val="left"/>
      <w:pPr>
        <w:ind w:left="1440" w:hanging="360"/>
      </w:pPr>
    </w:lvl>
    <w:lvl w:ilvl="2" w:tplc="7E1C5F68" w:tentative="1">
      <w:start w:val="1"/>
      <w:numFmt w:val="lowerRoman"/>
      <w:lvlText w:val="%3."/>
      <w:lvlJc w:val="right"/>
      <w:pPr>
        <w:ind w:left="2160" w:hanging="180"/>
      </w:pPr>
    </w:lvl>
    <w:lvl w:ilvl="3" w:tplc="77465B70" w:tentative="1">
      <w:start w:val="1"/>
      <w:numFmt w:val="decimal"/>
      <w:lvlText w:val="%4."/>
      <w:lvlJc w:val="left"/>
      <w:pPr>
        <w:ind w:left="2880" w:hanging="360"/>
      </w:pPr>
    </w:lvl>
    <w:lvl w:ilvl="4" w:tplc="523AF9F0" w:tentative="1">
      <w:start w:val="1"/>
      <w:numFmt w:val="lowerLetter"/>
      <w:lvlText w:val="%5."/>
      <w:lvlJc w:val="left"/>
      <w:pPr>
        <w:ind w:left="3600" w:hanging="360"/>
      </w:pPr>
    </w:lvl>
    <w:lvl w:ilvl="5" w:tplc="F91EAF6A" w:tentative="1">
      <w:start w:val="1"/>
      <w:numFmt w:val="lowerRoman"/>
      <w:lvlText w:val="%6."/>
      <w:lvlJc w:val="right"/>
      <w:pPr>
        <w:ind w:left="4320" w:hanging="180"/>
      </w:pPr>
    </w:lvl>
    <w:lvl w:ilvl="6" w:tplc="209EB60C" w:tentative="1">
      <w:start w:val="1"/>
      <w:numFmt w:val="decimal"/>
      <w:lvlText w:val="%7."/>
      <w:lvlJc w:val="left"/>
      <w:pPr>
        <w:ind w:left="5040" w:hanging="360"/>
      </w:pPr>
    </w:lvl>
    <w:lvl w:ilvl="7" w:tplc="7FE27C5E" w:tentative="1">
      <w:start w:val="1"/>
      <w:numFmt w:val="lowerLetter"/>
      <w:lvlText w:val="%8."/>
      <w:lvlJc w:val="left"/>
      <w:pPr>
        <w:ind w:left="5760" w:hanging="360"/>
      </w:pPr>
    </w:lvl>
    <w:lvl w:ilvl="8" w:tplc="7E9EEDA2" w:tentative="1">
      <w:start w:val="1"/>
      <w:numFmt w:val="lowerRoman"/>
      <w:lvlText w:val="%9."/>
      <w:lvlJc w:val="right"/>
      <w:pPr>
        <w:ind w:left="6480" w:hanging="180"/>
      </w:pPr>
    </w:lvl>
  </w:abstractNum>
  <w:abstractNum w:abstractNumId="12" w15:restartNumberingAfterBreak="0">
    <w:nsid w:val="07685BBD"/>
    <w:multiLevelType w:val="hybridMultilevel"/>
    <w:tmpl w:val="3C7484DC"/>
    <w:lvl w:ilvl="0" w:tplc="3F2CD47C">
      <w:start w:val="1"/>
      <w:numFmt w:val="bullet"/>
      <w:lvlText w:val=""/>
      <w:lvlJc w:val="left"/>
      <w:pPr>
        <w:ind w:left="1724" w:hanging="360"/>
      </w:pPr>
      <w:rPr>
        <w:rFonts w:ascii="Symbol" w:hAnsi="Symbol" w:hint="default"/>
      </w:rPr>
    </w:lvl>
    <w:lvl w:ilvl="1" w:tplc="16E81636">
      <w:start w:val="1"/>
      <w:numFmt w:val="bullet"/>
      <w:lvlText w:val="o"/>
      <w:lvlJc w:val="left"/>
      <w:pPr>
        <w:ind w:left="2444" w:hanging="360"/>
      </w:pPr>
      <w:rPr>
        <w:rFonts w:ascii="Courier New" w:hAnsi="Courier New" w:cs="Courier New" w:hint="default"/>
      </w:rPr>
    </w:lvl>
    <w:lvl w:ilvl="2" w:tplc="7F7C4BFC">
      <w:start w:val="1"/>
      <w:numFmt w:val="bullet"/>
      <w:lvlText w:val=""/>
      <w:lvlJc w:val="left"/>
      <w:pPr>
        <w:ind w:left="3164" w:hanging="360"/>
      </w:pPr>
      <w:rPr>
        <w:rFonts w:ascii="Wingdings" w:hAnsi="Wingdings" w:hint="default"/>
      </w:rPr>
    </w:lvl>
    <w:lvl w:ilvl="3" w:tplc="768E8EBC">
      <w:start w:val="1"/>
      <w:numFmt w:val="bullet"/>
      <w:lvlText w:val=""/>
      <w:lvlJc w:val="left"/>
      <w:pPr>
        <w:ind w:left="3884" w:hanging="360"/>
      </w:pPr>
      <w:rPr>
        <w:rFonts w:ascii="Symbol" w:hAnsi="Symbol" w:hint="default"/>
      </w:rPr>
    </w:lvl>
    <w:lvl w:ilvl="4" w:tplc="52BC7D1E">
      <w:start w:val="1"/>
      <w:numFmt w:val="bullet"/>
      <w:lvlText w:val="o"/>
      <w:lvlJc w:val="left"/>
      <w:pPr>
        <w:ind w:left="4604" w:hanging="360"/>
      </w:pPr>
      <w:rPr>
        <w:rFonts w:ascii="Courier New" w:hAnsi="Courier New" w:cs="Courier New" w:hint="default"/>
      </w:rPr>
    </w:lvl>
    <w:lvl w:ilvl="5" w:tplc="86921D82">
      <w:start w:val="1"/>
      <w:numFmt w:val="bullet"/>
      <w:lvlText w:val=""/>
      <w:lvlJc w:val="left"/>
      <w:pPr>
        <w:ind w:left="5324" w:hanging="360"/>
      </w:pPr>
      <w:rPr>
        <w:rFonts w:ascii="Wingdings" w:hAnsi="Wingdings" w:hint="default"/>
      </w:rPr>
    </w:lvl>
    <w:lvl w:ilvl="6" w:tplc="47F4EDAA">
      <w:start w:val="1"/>
      <w:numFmt w:val="bullet"/>
      <w:lvlText w:val=""/>
      <w:lvlJc w:val="left"/>
      <w:pPr>
        <w:ind w:left="6044" w:hanging="360"/>
      </w:pPr>
      <w:rPr>
        <w:rFonts w:ascii="Symbol" w:hAnsi="Symbol" w:hint="default"/>
      </w:rPr>
    </w:lvl>
    <w:lvl w:ilvl="7" w:tplc="21C872D6">
      <w:start w:val="1"/>
      <w:numFmt w:val="bullet"/>
      <w:lvlText w:val="o"/>
      <w:lvlJc w:val="left"/>
      <w:pPr>
        <w:ind w:left="6764" w:hanging="360"/>
      </w:pPr>
      <w:rPr>
        <w:rFonts w:ascii="Courier New" w:hAnsi="Courier New" w:cs="Courier New" w:hint="default"/>
      </w:rPr>
    </w:lvl>
    <w:lvl w:ilvl="8" w:tplc="10A01D04">
      <w:start w:val="1"/>
      <w:numFmt w:val="bullet"/>
      <w:lvlText w:val=""/>
      <w:lvlJc w:val="left"/>
      <w:pPr>
        <w:ind w:left="7484" w:hanging="360"/>
      </w:pPr>
      <w:rPr>
        <w:rFonts w:ascii="Wingdings" w:hAnsi="Wingdings" w:hint="default"/>
      </w:rPr>
    </w:lvl>
  </w:abstractNum>
  <w:abstractNum w:abstractNumId="13" w15:restartNumberingAfterBreak="0">
    <w:nsid w:val="217B369D"/>
    <w:multiLevelType w:val="hybridMultilevel"/>
    <w:tmpl w:val="C9545376"/>
    <w:lvl w:ilvl="0" w:tplc="4066D75C">
      <w:start w:val="1"/>
      <w:numFmt w:val="bullet"/>
      <w:lvlText w:val=""/>
      <w:lvlJc w:val="left"/>
      <w:pPr>
        <w:ind w:left="1724" w:hanging="360"/>
      </w:pPr>
      <w:rPr>
        <w:rFonts w:ascii="Wingdings" w:hAnsi="Wingdings" w:hint="default"/>
      </w:rPr>
    </w:lvl>
    <w:lvl w:ilvl="1" w:tplc="8A30E6EC">
      <w:start w:val="1"/>
      <w:numFmt w:val="bullet"/>
      <w:lvlText w:val="o"/>
      <w:lvlJc w:val="left"/>
      <w:pPr>
        <w:ind w:left="2444" w:hanging="360"/>
      </w:pPr>
      <w:rPr>
        <w:rFonts w:ascii="Courier New" w:hAnsi="Courier New" w:cs="Courier New" w:hint="default"/>
      </w:rPr>
    </w:lvl>
    <w:lvl w:ilvl="2" w:tplc="A704B788">
      <w:start w:val="1"/>
      <w:numFmt w:val="bullet"/>
      <w:lvlText w:val=""/>
      <w:lvlJc w:val="left"/>
      <w:pPr>
        <w:ind w:left="3164" w:hanging="360"/>
      </w:pPr>
      <w:rPr>
        <w:rFonts w:ascii="Wingdings" w:hAnsi="Wingdings" w:hint="default"/>
      </w:rPr>
    </w:lvl>
    <w:lvl w:ilvl="3" w:tplc="51C2190A">
      <w:start w:val="1"/>
      <w:numFmt w:val="bullet"/>
      <w:lvlText w:val=""/>
      <w:lvlJc w:val="left"/>
      <w:pPr>
        <w:ind w:left="3884" w:hanging="360"/>
      </w:pPr>
      <w:rPr>
        <w:rFonts w:ascii="Symbol" w:hAnsi="Symbol" w:hint="default"/>
      </w:rPr>
    </w:lvl>
    <w:lvl w:ilvl="4" w:tplc="0B5AEC50">
      <w:start w:val="1"/>
      <w:numFmt w:val="bullet"/>
      <w:lvlText w:val="o"/>
      <w:lvlJc w:val="left"/>
      <w:pPr>
        <w:ind w:left="4604" w:hanging="360"/>
      </w:pPr>
      <w:rPr>
        <w:rFonts w:ascii="Courier New" w:hAnsi="Courier New" w:cs="Courier New" w:hint="default"/>
      </w:rPr>
    </w:lvl>
    <w:lvl w:ilvl="5" w:tplc="5F7EB81A">
      <w:start w:val="1"/>
      <w:numFmt w:val="bullet"/>
      <w:lvlText w:val=""/>
      <w:lvlJc w:val="left"/>
      <w:pPr>
        <w:ind w:left="5324" w:hanging="360"/>
      </w:pPr>
      <w:rPr>
        <w:rFonts w:ascii="Wingdings" w:hAnsi="Wingdings" w:hint="default"/>
      </w:rPr>
    </w:lvl>
    <w:lvl w:ilvl="6" w:tplc="5128F2D6">
      <w:start w:val="1"/>
      <w:numFmt w:val="bullet"/>
      <w:lvlText w:val=""/>
      <w:lvlJc w:val="left"/>
      <w:pPr>
        <w:ind w:left="6044" w:hanging="360"/>
      </w:pPr>
      <w:rPr>
        <w:rFonts w:ascii="Symbol" w:hAnsi="Symbol" w:hint="default"/>
      </w:rPr>
    </w:lvl>
    <w:lvl w:ilvl="7" w:tplc="81424A02">
      <w:start w:val="1"/>
      <w:numFmt w:val="bullet"/>
      <w:lvlText w:val="o"/>
      <w:lvlJc w:val="left"/>
      <w:pPr>
        <w:ind w:left="6764" w:hanging="360"/>
      </w:pPr>
      <w:rPr>
        <w:rFonts w:ascii="Courier New" w:hAnsi="Courier New" w:cs="Courier New" w:hint="default"/>
      </w:rPr>
    </w:lvl>
    <w:lvl w:ilvl="8" w:tplc="A85206CC">
      <w:start w:val="1"/>
      <w:numFmt w:val="bullet"/>
      <w:lvlText w:val=""/>
      <w:lvlJc w:val="left"/>
      <w:pPr>
        <w:ind w:left="7484" w:hanging="360"/>
      </w:pPr>
      <w:rPr>
        <w:rFonts w:ascii="Wingdings" w:hAnsi="Wingdings" w:hint="default"/>
      </w:rPr>
    </w:lvl>
  </w:abstractNum>
  <w:abstractNum w:abstractNumId="14" w15:restartNumberingAfterBreak="0">
    <w:nsid w:val="29735984"/>
    <w:multiLevelType w:val="hybridMultilevel"/>
    <w:tmpl w:val="281AEB02"/>
    <w:lvl w:ilvl="0" w:tplc="4CF0E7F6">
      <w:start w:val="1"/>
      <w:numFmt w:val="upperRoman"/>
      <w:lvlText w:val="%1."/>
      <w:lvlJc w:val="left"/>
      <w:pPr>
        <w:ind w:left="1080" w:hanging="720"/>
      </w:pPr>
      <w:rPr>
        <w:rFonts w:hint="default"/>
        <w:b w:val="0"/>
      </w:rPr>
    </w:lvl>
    <w:lvl w:ilvl="1" w:tplc="8D8CD454" w:tentative="1">
      <w:start w:val="1"/>
      <w:numFmt w:val="lowerLetter"/>
      <w:lvlText w:val="%2."/>
      <w:lvlJc w:val="left"/>
      <w:pPr>
        <w:ind w:left="1440" w:hanging="360"/>
      </w:pPr>
    </w:lvl>
    <w:lvl w:ilvl="2" w:tplc="2DF6BFD6" w:tentative="1">
      <w:start w:val="1"/>
      <w:numFmt w:val="lowerRoman"/>
      <w:lvlText w:val="%3."/>
      <w:lvlJc w:val="right"/>
      <w:pPr>
        <w:ind w:left="2160" w:hanging="180"/>
      </w:pPr>
    </w:lvl>
    <w:lvl w:ilvl="3" w:tplc="04A203E6" w:tentative="1">
      <w:start w:val="1"/>
      <w:numFmt w:val="decimal"/>
      <w:lvlText w:val="%4."/>
      <w:lvlJc w:val="left"/>
      <w:pPr>
        <w:ind w:left="2880" w:hanging="360"/>
      </w:pPr>
    </w:lvl>
    <w:lvl w:ilvl="4" w:tplc="FA286FC8" w:tentative="1">
      <w:start w:val="1"/>
      <w:numFmt w:val="lowerLetter"/>
      <w:lvlText w:val="%5."/>
      <w:lvlJc w:val="left"/>
      <w:pPr>
        <w:ind w:left="3600" w:hanging="360"/>
      </w:pPr>
    </w:lvl>
    <w:lvl w:ilvl="5" w:tplc="C2AE43FA" w:tentative="1">
      <w:start w:val="1"/>
      <w:numFmt w:val="lowerRoman"/>
      <w:lvlText w:val="%6."/>
      <w:lvlJc w:val="right"/>
      <w:pPr>
        <w:ind w:left="4320" w:hanging="180"/>
      </w:pPr>
    </w:lvl>
    <w:lvl w:ilvl="6" w:tplc="5FC6C548" w:tentative="1">
      <w:start w:val="1"/>
      <w:numFmt w:val="decimal"/>
      <w:lvlText w:val="%7."/>
      <w:lvlJc w:val="left"/>
      <w:pPr>
        <w:ind w:left="5040" w:hanging="360"/>
      </w:pPr>
    </w:lvl>
    <w:lvl w:ilvl="7" w:tplc="EB105760" w:tentative="1">
      <w:start w:val="1"/>
      <w:numFmt w:val="lowerLetter"/>
      <w:lvlText w:val="%8."/>
      <w:lvlJc w:val="left"/>
      <w:pPr>
        <w:ind w:left="5760" w:hanging="360"/>
      </w:pPr>
    </w:lvl>
    <w:lvl w:ilvl="8" w:tplc="91502BAA" w:tentative="1">
      <w:start w:val="1"/>
      <w:numFmt w:val="lowerRoman"/>
      <w:lvlText w:val="%9."/>
      <w:lvlJc w:val="right"/>
      <w:pPr>
        <w:ind w:left="6480" w:hanging="180"/>
      </w:pPr>
    </w:lvl>
  </w:abstractNum>
  <w:abstractNum w:abstractNumId="15" w15:restartNumberingAfterBreak="0">
    <w:nsid w:val="2A204E5E"/>
    <w:multiLevelType w:val="hybridMultilevel"/>
    <w:tmpl w:val="55C26CFE"/>
    <w:lvl w:ilvl="0" w:tplc="0AC44A6E">
      <w:start w:val="1"/>
      <w:numFmt w:val="lowerLetter"/>
      <w:lvlText w:val="%1."/>
      <w:lvlJc w:val="left"/>
      <w:pPr>
        <w:ind w:left="1080" w:hanging="720"/>
      </w:pPr>
      <w:rPr>
        <w:rFonts w:hint="default"/>
        <w:b/>
        <w:color w:val="000000" w:themeColor="text1"/>
      </w:rPr>
    </w:lvl>
    <w:lvl w:ilvl="1" w:tplc="F3165810" w:tentative="1">
      <w:start w:val="1"/>
      <w:numFmt w:val="lowerLetter"/>
      <w:lvlText w:val="%2."/>
      <w:lvlJc w:val="left"/>
      <w:pPr>
        <w:ind w:left="1440" w:hanging="360"/>
      </w:pPr>
    </w:lvl>
    <w:lvl w:ilvl="2" w:tplc="D65079B4" w:tentative="1">
      <w:start w:val="1"/>
      <w:numFmt w:val="lowerRoman"/>
      <w:lvlText w:val="%3."/>
      <w:lvlJc w:val="right"/>
      <w:pPr>
        <w:ind w:left="2160" w:hanging="180"/>
      </w:pPr>
    </w:lvl>
    <w:lvl w:ilvl="3" w:tplc="6268BC38" w:tentative="1">
      <w:start w:val="1"/>
      <w:numFmt w:val="decimal"/>
      <w:lvlText w:val="%4."/>
      <w:lvlJc w:val="left"/>
      <w:pPr>
        <w:ind w:left="2880" w:hanging="360"/>
      </w:pPr>
    </w:lvl>
    <w:lvl w:ilvl="4" w:tplc="3F445E2C" w:tentative="1">
      <w:start w:val="1"/>
      <w:numFmt w:val="lowerLetter"/>
      <w:lvlText w:val="%5."/>
      <w:lvlJc w:val="left"/>
      <w:pPr>
        <w:ind w:left="3600" w:hanging="360"/>
      </w:pPr>
    </w:lvl>
    <w:lvl w:ilvl="5" w:tplc="45B46578" w:tentative="1">
      <w:start w:val="1"/>
      <w:numFmt w:val="lowerRoman"/>
      <w:lvlText w:val="%6."/>
      <w:lvlJc w:val="right"/>
      <w:pPr>
        <w:ind w:left="4320" w:hanging="180"/>
      </w:pPr>
    </w:lvl>
    <w:lvl w:ilvl="6" w:tplc="20AEF93C" w:tentative="1">
      <w:start w:val="1"/>
      <w:numFmt w:val="decimal"/>
      <w:lvlText w:val="%7."/>
      <w:lvlJc w:val="left"/>
      <w:pPr>
        <w:ind w:left="5040" w:hanging="360"/>
      </w:pPr>
    </w:lvl>
    <w:lvl w:ilvl="7" w:tplc="18BC3898" w:tentative="1">
      <w:start w:val="1"/>
      <w:numFmt w:val="lowerLetter"/>
      <w:lvlText w:val="%8."/>
      <w:lvlJc w:val="left"/>
      <w:pPr>
        <w:ind w:left="5760" w:hanging="360"/>
      </w:pPr>
    </w:lvl>
    <w:lvl w:ilvl="8" w:tplc="6D2C9572" w:tentative="1">
      <w:start w:val="1"/>
      <w:numFmt w:val="lowerRoman"/>
      <w:lvlText w:val="%9."/>
      <w:lvlJc w:val="right"/>
      <w:pPr>
        <w:ind w:left="6480" w:hanging="180"/>
      </w:pPr>
    </w:lvl>
  </w:abstractNum>
  <w:abstractNum w:abstractNumId="16" w15:restartNumberingAfterBreak="0">
    <w:nsid w:val="2B8013DA"/>
    <w:multiLevelType w:val="hybridMultilevel"/>
    <w:tmpl w:val="EBDE40C4"/>
    <w:lvl w:ilvl="0" w:tplc="1174DC48">
      <w:start w:val="1"/>
      <w:numFmt w:val="upperRoman"/>
      <w:lvlText w:val="%1."/>
      <w:lvlJc w:val="left"/>
      <w:pPr>
        <w:ind w:left="1080" w:hanging="720"/>
      </w:pPr>
      <w:rPr>
        <w:rFonts w:hint="default"/>
        <w:b/>
        <w:color w:val="000000" w:themeColor="text1"/>
      </w:rPr>
    </w:lvl>
    <w:lvl w:ilvl="1" w:tplc="4C1A0400" w:tentative="1">
      <w:start w:val="1"/>
      <w:numFmt w:val="lowerLetter"/>
      <w:lvlText w:val="%2."/>
      <w:lvlJc w:val="left"/>
      <w:pPr>
        <w:ind w:left="1440" w:hanging="360"/>
      </w:pPr>
    </w:lvl>
    <w:lvl w:ilvl="2" w:tplc="D1122D8E" w:tentative="1">
      <w:start w:val="1"/>
      <w:numFmt w:val="lowerRoman"/>
      <w:lvlText w:val="%3."/>
      <w:lvlJc w:val="right"/>
      <w:pPr>
        <w:ind w:left="2160" w:hanging="180"/>
      </w:pPr>
    </w:lvl>
    <w:lvl w:ilvl="3" w:tplc="230E5B4C" w:tentative="1">
      <w:start w:val="1"/>
      <w:numFmt w:val="decimal"/>
      <w:lvlText w:val="%4."/>
      <w:lvlJc w:val="left"/>
      <w:pPr>
        <w:ind w:left="2880" w:hanging="360"/>
      </w:pPr>
    </w:lvl>
    <w:lvl w:ilvl="4" w:tplc="FCA2710C" w:tentative="1">
      <w:start w:val="1"/>
      <w:numFmt w:val="lowerLetter"/>
      <w:lvlText w:val="%5."/>
      <w:lvlJc w:val="left"/>
      <w:pPr>
        <w:ind w:left="3600" w:hanging="360"/>
      </w:pPr>
    </w:lvl>
    <w:lvl w:ilvl="5" w:tplc="7948642A" w:tentative="1">
      <w:start w:val="1"/>
      <w:numFmt w:val="lowerRoman"/>
      <w:lvlText w:val="%6."/>
      <w:lvlJc w:val="right"/>
      <w:pPr>
        <w:ind w:left="4320" w:hanging="180"/>
      </w:pPr>
    </w:lvl>
    <w:lvl w:ilvl="6" w:tplc="22F20E8C" w:tentative="1">
      <w:start w:val="1"/>
      <w:numFmt w:val="decimal"/>
      <w:lvlText w:val="%7."/>
      <w:lvlJc w:val="left"/>
      <w:pPr>
        <w:ind w:left="5040" w:hanging="360"/>
      </w:pPr>
    </w:lvl>
    <w:lvl w:ilvl="7" w:tplc="7BA283DE" w:tentative="1">
      <w:start w:val="1"/>
      <w:numFmt w:val="lowerLetter"/>
      <w:lvlText w:val="%8."/>
      <w:lvlJc w:val="left"/>
      <w:pPr>
        <w:ind w:left="5760" w:hanging="360"/>
      </w:pPr>
    </w:lvl>
    <w:lvl w:ilvl="8" w:tplc="5C86FE28" w:tentative="1">
      <w:start w:val="1"/>
      <w:numFmt w:val="lowerRoman"/>
      <w:lvlText w:val="%9."/>
      <w:lvlJc w:val="right"/>
      <w:pPr>
        <w:ind w:left="6480" w:hanging="180"/>
      </w:pPr>
    </w:lvl>
  </w:abstractNum>
  <w:abstractNum w:abstractNumId="17" w15:restartNumberingAfterBreak="0">
    <w:nsid w:val="2F0874AB"/>
    <w:multiLevelType w:val="hybridMultilevel"/>
    <w:tmpl w:val="569C0402"/>
    <w:lvl w:ilvl="0" w:tplc="12E2C3C6">
      <w:start w:val="1"/>
      <w:numFmt w:val="upperRoman"/>
      <w:lvlText w:val="%1."/>
      <w:lvlJc w:val="left"/>
      <w:pPr>
        <w:ind w:left="1080" w:hanging="720"/>
      </w:pPr>
      <w:rPr>
        <w:rFonts w:hint="default"/>
        <w:b w:val="0"/>
      </w:rPr>
    </w:lvl>
    <w:lvl w:ilvl="1" w:tplc="F4305F96" w:tentative="1">
      <w:start w:val="1"/>
      <w:numFmt w:val="lowerLetter"/>
      <w:lvlText w:val="%2."/>
      <w:lvlJc w:val="left"/>
      <w:pPr>
        <w:ind w:left="1440" w:hanging="360"/>
      </w:pPr>
    </w:lvl>
    <w:lvl w:ilvl="2" w:tplc="6C06A1FC" w:tentative="1">
      <w:start w:val="1"/>
      <w:numFmt w:val="lowerRoman"/>
      <w:lvlText w:val="%3."/>
      <w:lvlJc w:val="right"/>
      <w:pPr>
        <w:ind w:left="2160" w:hanging="180"/>
      </w:pPr>
    </w:lvl>
    <w:lvl w:ilvl="3" w:tplc="CA50FA1C" w:tentative="1">
      <w:start w:val="1"/>
      <w:numFmt w:val="decimal"/>
      <w:lvlText w:val="%4."/>
      <w:lvlJc w:val="left"/>
      <w:pPr>
        <w:ind w:left="2880" w:hanging="360"/>
      </w:pPr>
    </w:lvl>
    <w:lvl w:ilvl="4" w:tplc="A64C324C" w:tentative="1">
      <w:start w:val="1"/>
      <w:numFmt w:val="lowerLetter"/>
      <w:lvlText w:val="%5."/>
      <w:lvlJc w:val="left"/>
      <w:pPr>
        <w:ind w:left="3600" w:hanging="360"/>
      </w:pPr>
    </w:lvl>
    <w:lvl w:ilvl="5" w:tplc="17F2062A" w:tentative="1">
      <w:start w:val="1"/>
      <w:numFmt w:val="lowerRoman"/>
      <w:lvlText w:val="%6."/>
      <w:lvlJc w:val="right"/>
      <w:pPr>
        <w:ind w:left="4320" w:hanging="180"/>
      </w:pPr>
    </w:lvl>
    <w:lvl w:ilvl="6" w:tplc="D1EE3504" w:tentative="1">
      <w:start w:val="1"/>
      <w:numFmt w:val="decimal"/>
      <w:lvlText w:val="%7."/>
      <w:lvlJc w:val="left"/>
      <w:pPr>
        <w:ind w:left="5040" w:hanging="360"/>
      </w:pPr>
    </w:lvl>
    <w:lvl w:ilvl="7" w:tplc="675800AA" w:tentative="1">
      <w:start w:val="1"/>
      <w:numFmt w:val="lowerLetter"/>
      <w:lvlText w:val="%8."/>
      <w:lvlJc w:val="left"/>
      <w:pPr>
        <w:ind w:left="5760" w:hanging="360"/>
      </w:pPr>
    </w:lvl>
    <w:lvl w:ilvl="8" w:tplc="BFFC9EBE" w:tentative="1">
      <w:start w:val="1"/>
      <w:numFmt w:val="lowerRoman"/>
      <w:lvlText w:val="%9."/>
      <w:lvlJc w:val="right"/>
      <w:pPr>
        <w:ind w:left="6480" w:hanging="180"/>
      </w:pPr>
    </w:lvl>
  </w:abstractNum>
  <w:abstractNum w:abstractNumId="18" w15:restartNumberingAfterBreak="0">
    <w:nsid w:val="337E1E28"/>
    <w:multiLevelType w:val="multilevel"/>
    <w:tmpl w:val="33245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6E2C56"/>
    <w:multiLevelType w:val="hybridMultilevel"/>
    <w:tmpl w:val="4BFC727C"/>
    <w:lvl w:ilvl="0" w:tplc="86DE8EDA">
      <w:start w:val="1"/>
      <w:numFmt w:val="lowerLetter"/>
      <w:lvlText w:val="%1."/>
      <w:lvlJc w:val="left"/>
      <w:pPr>
        <w:ind w:left="1004" w:hanging="360"/>
      </w:pPr>
    </w:lvl>
    <w:lvl w:ilvl="1" w:tplc="A3E2943C">
      <w:start w:val="1"/>
      <w:numFmt w:val="lowerLetter"/>
      <w:lvlText w:val="%2."/>
      <w:lvlJc w:val="left"/>
      <w:pPr>
        <w:ind w:left="1724" w:hanging="360"/>
      </w:pPr>
    </w:lvl>
    <w:lvl w:ilvl="2" w:tplc="551465F4">
      <w:start w:val="1"/>
      <w:numFmt w:val="lowerRoman"/>
      <w:lvlText w:val="%3."/>
      <w:lvlJc w:val="right"/>
      <w:pPr>
        <w:ind w:left="2444" w:hanging="180"/>
      </w:pPr>
    </w:lvl>
    <w:lvl w:ilvl="3" w:tplc="CE26FD8E">
      <w:start w:val="1"/>
      <w:numFmt w:val="decimal"/>
      <w:lvlText w:val="%4."/>
      <w:lvlJc w:val="left"/>
      <w:pPr>
        <w:ind w:left="3164" w:hanging="360"/>
      </w:pPr>
    </w:lvl>
    <w:lvl w:ilvl="4" w:tplc="E702EDBC">
      <w:start w:val="1"/>
      <w:numFmt w:val="lowerLetter"/>
      <w:lvlText w:val="%5."/>
      <w:lvlJc w:val="left"/>
      <w:pPr>
        <w:ind w:left="3884" w:hanging="360"/>
      </w:pPr>
    </w:lvl>
    <w:lvl w:ilvl="5" w:tplc="C916DD06">
      <w:start w:val="1"/>
      <w:numFmt w:val="lowerRoman"/>
      <w:lvlText w:val="%6."/>
      <w:lvlJc w:val="right"/>
      <w:pPr>
        <w:ind w:left="4604" w:hanging="180"/>
      </w:pPr>
    </w:lvl>
    <w:lvl w:ilvl="6" w:tplc="BC2A4EB0">
      <w:start w:val="1"/>
      <w:numFmt w:val="decimal"/>
      <w:lvlText w:val="%7."/>
      <w:lvlJc w:val="left"/>
      <w:pPr>
        <w:ind w:left="5324" w:hanging="360"/>
      </w:pPr>
    </w:lvl>
    <w:lvl w:ilvl="7" w:tplc="283AC60A">
      <w:start w:val="1"/>
      <w:numFmt w:val="lowerLetter"/>
      <w:lvlText w:val="%8."/>
      <w:lvlJc w:val="left"/>
      <w:pPr>
        <w:ind w:left="6044" w:hanging="360"/>
      </w:pPr>
    </w:lvl>
    <w:lvl w:ilvl="8" w:tplc="0100D9E4">
      <w:start w:val="1"/>
      <w:numFmt w:val="lowerRoman"/>
      <w:lvlText w:val="%9."/>
      <w:lvlJc w:val="right"/>
      <w:pPr>
        <w:ind w:left="6764" w:hanging="180"/>
      </w:pPr>
    </w:lvl>
  </w:abstractNum>
  <w:abstractNum w:abstractNumId="20" w15:restartNumberingAfterBreak="0">
    <w:nsid w:val="52EF68CA"/>
    <w:multiLevelType w:val="hybridMultilevel"/>
    <w:tmpl w:val="C4023562"/>
    <w:lvl w:ilvl="0" w:tplc="2F60D814">
      <w:start w:val="1"/>
      <w:numFmt w:val="lowerLetter"/>
      <w:lvlText w:val="%1."/>
      <w:lvlJc w:val="left"/>
      <w:pPr>
        <w:ind w:left="720" w:hanging="360"/>
      </w:pPr>
    </w:lvl>
    <w:lvl w:ilvl="1" w:tplc="2FF6811A">
      <w:start w:val="1"/>
      <w:numFmt w:val="lowerLetter"/>
      <w:lvlText w:val="%2."/>
      <w:lvlJc w:val="left"/>
      <w:pPr>
        <w:ind w:left="1440" w:hanging="360"/>
      </w:pPr>
    </w:lvl>
    <w:lvl w:ilvl="2" w:tplc="55784C4C">
      <w:start w:val="1"/>
      <w:numFmt w:val="lowerRoman"/>
      <w:lvlText w:val="%3."/>
      <w:lvlJc w:val="right"/>
      <w:pPr>
        <w:ind w:left="2160" w:hanging="180"/>
      </w:pPr>
    </w:lvl>
    <w:lvl w:ilvl="3" w:tplc="58845B0A">
      <w:start w:val="1"/>
      <w:numFmt w:val="decimal"/>
      <w:lvlText w:val="%4."/>
      <w:lvlJc w:val="left"/>
      <w:pPr>
        <w:ind w:left="2880" w:hanging="360"/>
      </w:pPr>
    </w:lvl>
    <w:lvl w:ilvl="4" w:tplc="0A501502">
      <w:start w:val="1"/>
      <w:numFmt w:val="lowerLetter"/>
      <w:lvlText w:val="%5."/>
      <w:lvlJc w:val="left"/>
      <w:pPr>
        <w:ind w:left="3600" w:hanging="360"/>
      </w:pPr>
    </w:lvl>
    <w:lvl w:ilvl="5" w:tplc="2A88F686">
      <w:start w:val="1"/>
      <w:numFmt w:val="lowerRoman"/>
      <w:lvlText w:val="%6."/>
      <w:lvlJc w:val="right"/>
      <w:pPr>
        <w:ind w:left="4320" w:hanging="180"/>
      </w:pPr>
    </w:lvl>
    <w:lvl w:ilvl="6" w:tplc="16922BE2">
      <w:start w:val="1"/>
      <w:numFmt w:val="decimal"/>
      <w:lvlText w:val="%7."/>
      <w:lvlJc w:val="left"/>
      <w:pPr>
        <w:ind w:left="5040" w:hanging="360"/>
      </w:pPr>
    </w:lvl>
    <w:lvl w:ilvl="7" w:tplc="F1B0AFCA">
      <w:start w:val="1"/>
      <w:numFmt w:val="lowerLetter"/>
      <w:lvlText w:val="%8."/>
      <w:lvlJc w:val="left"/>
      <w:pPr>
        <w:ind w:left="5760" w:hanging="360"/>
      </w:pPr>
    </w:lvl>
    <w:lvl w:ilvl="8" w:tplc="863C392C">
      <w:start w:val="1"/>
      <w:numFmt w:val="lowerRoman"/>
      <w:lvlText w:val="%9."/>
      <w:lvlJc w:val="right"/>
      <w:pPr>
        <w:ind w:left="6480" w:hanging="180"/>
      </w:pPr>
    </w:lvl>
  </w:abstractNum>
  <w:abstractNum w:abstractNumId="21" w15:restartNumberingAfterBreak="0">
    <w:nsid w:val="584A6967"/>
    <w:multiLevelType w:val="hybridMultilevel"/>
    <w:tmpl w:val="D576A3EA"/>
    <w:lvl w:ilvl="0" w:tplc="29B673DC">
      <w:start w:val="1"/>
      <w:numFmt w:val="bullet"/>
      <w:lvlText w:val=""/>
      <w:lvlJc w:val="left"/>
      <w:pPr>
        <w:ind w:left="1004" w:hanging="360"/>
      </w:pPr>
      <w:rPr>
        <w:rFonts w:ascii="Symbol" w:hAnsi="Symbol" w:hint="default"/>
      </w:rPr>
    </w:lvl>
    <w:lvl w:ilvl="1" w:tplc="63D8ECFE">
      <w:start w:val="1"/>
      <w:numFmt w:val="bullet"/>
      <w:lvlText w:val="o"/>
      <w:lvlJc w:val="left"/>
      <w:pPr>
        <w:ind w:left="1724" w:hanging="360"/>
      </w:pPr>
      <w:rPr>
        <w:rFonts w:ascii="Courier New" w:hAnsi="Courier New" w:cs="Courier New" w:hint="default"/>
      </w:rPr>
    </w:lvl>
    <w:lvl w:ilvl="2" w:tplc="8314009C">
      <w:start w:val="1"/>
      <w:numFmt w:val="bullet"/>
      <w:lvlText w:val=""/>
      <w:lvlJc w:val="left"/>
      <w:pPr>
        <w:ind w:left="2444" w:hanging="360"/>
      </w:pPr>
      <w:rPr>
        <w:rFonts w:ascii="Wingdings" w:hAnsi="Wingdings" w:hint="default"/>
      </w:rPr>
    </w:lvl>
    <w:lvl w:ilvl="3" w:tplc="C7F23A14">
      <w:start w:val="1"/>
      <w:numFmt w:val="bullet"/>
      <w:lvlText w:val=""/>
      <w:lvlJc w:val="left"/>
      <w:pPr>
        <w:ind w:left="3164" w:hanging="360"/>
      </w:pPr>
      <w:rPr>
        <w:rFonts w:ascii="Symbol" w:hAnsi="Symbol" w:hint="default"/>
      </w:rPr>
    </w:lvl>
    <w:lvl w:ilvl="4" w:tplc="8F78834C">
      <w:start w:val="1"/>
      <w:numFmt w:val="bullet"/>
      <w:lvlText w:val="o"/>
      <w:lvlJc w:val="left"/>
      <w:pPr>
        <w:ind w:left="3884" w:hanging="360"/>
      </w:pPr>
      <w:rPr>
        <w:rFonts w:ascii="Courier New" w:hAnsi="Courier New" w:cs="Courier New" w:hint="default"/>
      </w:rPr>
    </w:lvl>
    <w:lvl w:ilvl="5" w:tplc="9C06317E">
      <w:start w:val="1"/>
      <w:numFmt w:val="bullet"/>
      <w:lvlText w:val=""/>
      <w:lvlJc w:val="left"/>
      <w:pPr>
        <w:ind w:left="4604" w:hanging="360"/>
      </w:pPr>
      <w:rPr>
        <w:rFonts w:ascii="Wingdings" w:hAnsi="Wingdings" w:hint="default"/>
      </w:rPr>
    </w:lvl>
    <w:lvl w:ilvl="6" w:tplc="260A909E">
      <w:start w:val="1"/>
      <w:numFmt w:val="bullet"/>
      <w:lvlText w:val=""/>
      <w:lvlJc w:val="left"/>
      <w:pPr>
        <w:ind w:left="5324" w:hanging="360"/>
      </w:pPr>
      <w:rPr>
        <w:rFonts w:ascii="Symbol" w:hAnsi="Symbol" w:hint="default"/>
      </w:rPr>
    </w:lvl>
    <w:lvl w:ilvl="7" w:tplc="A0845724">
      <w:start w:val="1"/>
      <w:numFmt w:val="bullet"/>
      <w:lvlText w:val="o"/>
      <w:lvlJc w:val="left"/>
      <w:pPr>
        <w:ind w:left="6044" w:hanging="360"/>
      </w:pPr>
      <w:rPr>
        <w:rFonts w:ascii="Courier New" w:hAnsi="Courier New" w:cs="Courier New" w:hint="default"/>
      </w:rPr>
    </w:lvl>
    <w:lvl w:ilvl="8" w:tplc="8F8C8436">
      <w:start w:val="1"/>
      <w:numFmt w:val="bullet"/>
      <w:lvlText w:val=""/>
      <w:lvlJc w:val="left"/>
      <w:pPr>
        <w:ind w:left="6764" w:hanging="360"/>
      </w:pPr>
      <w:rPr>
        <w:rFonts w:ascii="Wingdings" w:hAnsi="Wingdings" w:hint="default"/>
      </w:rPr>
    </w:lvl>
  </w:abstractNum>
  <w:abstractNum w:abstractNumId="22" w15:restartNumberingAfterBreak="0">
    <w:nsid w:val="60EE4B69"/>
    <w:multiLevelType w:val="hybridMultilevel"/>
    <w:tmpl w:val="25020A2C"/>
    <w:lvl w:ilvl="0" w:tplc="7B841460">
      <w:start w:val="1"/>
      <w:numFmt w:val="lowerLetter"/>
      <w:lvlText w:val="%1."/>
      <w:lvlJc w:val="left"/>
      <w:pPr>
        <w:ind w:left="1004" w:hanging="360"/>
      </w:pPr>
      <w:rPr>
        <w:rFonts w:asciiTheme="minorHAnsi" w:eastAsiaTheme="minorEastAsia" w:hAnsiTheme="minorHAnsi" w:cstheme="minorHAnsi"/>
      </w:rPr>
    </w:lvl>
    <w:lvl w:ilvl="1" w:tplc="F766ABB8">
      <w:start w:val="1"/>
      <w:numFmt w:val="lowerLetter"/>
      <w:lvlText w:val="%2."/>
      <w:lvlJc w:val="left"/>
      <w:pPr>
        <w:ind w:left="1724" w:hanging="360"/>
      </w:pPr>
    </w:lvl>
    <w:lvl w:ilvl="2" w:tplc="3DA2FBAE">
      <w:start w:val="1"/>
      <w:numFmt w:val="lowerRoman"/>
      <w:lvlText w:val="%3."/>
      <w:lvlJc w:val="right"/>
      <w:pPr>
        <w:ind w:left="2444" w:hanging="180"/>
      </w:pPr>
    </w:lvl>
    <w:lvl w:ilvl="3" w:tplc="0F44FFCE">
      <w:start w:val="1"/>
      <w:numFmt w:val="decimal"/>
      <w:lvlText w:val="%4."/>
      <w:lvlJc w:val="left"/>
      <w:pPr>
        <w:ind w:left="3164" w:hanging="360"/>
      </w:pPr>
    </w:lvl>
    <w:lvl w:ilvl="4" w:tplc="44140D5A">
      <w:start w:val="1"/>
      <w:numFmt w:val="lowerLetter"/>
      <w:lvlText w:val="%5."/>
      <w:lvlJc w:val="left"/>
      <w:pPr>
        <w:ind w:left="3884" w:hanging="360"/>
      </w:pPr>
    </w:lvl>
    <w:lvl w:ilvl="5" w:tplc="A732C63A">
      <w:start w:val="1"/>
      <w:numFmt w:val="lowerRoman"/>
      <w:lvlText w:val="%6."/>
      <w:lvlJc w:val="right"/>
      <w:pPr>
        <w:ind w:left="4604" w:hanging="180"/>
      </w:pPr>
    </w:lvl>
    <w:lvl w:ilvl="6" w:tplc="2FA4FE14">
      <w:start w:val="1"/>
      <w:numFmt w:val="decimal"/>
      <w:lvlText w:val="%7."/>
      <w:lvlJc w:val="left"/>
      <w:pPr>
        <w:ind w:left="5324" w:hanging="360"/>
      </w:pPr>
    </w:lvl>
    <w:lvl w:ilvl="7" w:tplc="D83E6388">
      <w:start w:val="1"/>
      <w:numFmt w:val="lowerLetter"/>
      <w:lvlText w:val="%8."/>
      <w:lvlJc w:val="left"/>
      <w:pPr>
        <w:ind w:left="6044" w:hanging="360"/>
      </w:pPr>
    </w:lvl>
    <w:lvl w:ilvl="8" w:tplc="C44C1178">
      <w:start w:val="1"/>
      <w:numFmt w:val="lowerRoman"/>
      <w:lvlText w:val="%9."/>
      <w:lvlJc w:val="right"/>
      <w:pPr>
        <w:ind w:left="6764" w:hanging="180"/>
      </w:pPr>
    </w:lvl>
  </w:abstractNum>
  <w:abstractNum w:abstractNumId="23" w15:restartNumberingAfterBreak="0">
    <w:nsid w:val="62EA7854"/>
    <w:multiLevelType w:val="hybridMultilevel"/>
    <w:tmpl w:val="E4701BAE"/>
    <w:lvl w:ilvl="0" w:tplc="288E3B48">
      <w:start w:val="1"/>
      <w:numFmt w:val="bullet"/>
      <w:lvlText w:val=""/>
      <w:lvlJc w:val="left"/>
      <w:pPr>
        <w:ind w:left="1724" w:hanging="360"/>
      </w:pPr>
      <w:rPr>
        <w:rFonts w:ascii="Wingdings" w:hAnsi="Wingdings" w:hint="default"/>
      </w:rPr>
    </w:lvl>
    <w:lvl w:ilvl="1" w:tplc="CAAEECC6">
      <w:start w:val="1"/>
      <w:numFmt w:val="bullet"/>
      <w:lvlText w:val="o"/>
      <w:lvlJc w:val="left"/>
      <w:pPr>
        <w:ind w:left="2444" w:hanging="360"/>
      </w:pPr>
      <w:rPr>
        <w:rFonts w:ascii="Courier New" w:hAnsi="Courier New" w:cs="Courier New" w:hint="default"/>
      </w:rPr>
    </w:lvl>
    <w:lvl w:ilvl="2" w:tplc="013A7564">
      <w:start w:val="1"/>
      <w:numFmt w:val="bullet"/>
      <w:lvlText w:val=""/>
      <w:lvlJc w:val="left"/>
      <w:pPr>
        <w:ind w:left="3164" w:hanging="360"/>
      </w:pPr>
      <w:rPr>
        <w:rFonts w:ascii="Wingdings" w:hAnsi="Wingdings" w:hint="default"/>
      </w:rPr>
    </w:lvl>
    <w:lvl w:ilvl="3" w:tplc="037A989E">
      <w:start w:val="1"/>
      <w:numFmt w:val="bullet"/>
      <w:lvlText w:val=""/>
      <w:lvlJc w:val="left"/>
      <w:pPr>
        <w:ind w:left="3884" w:hanging="360"/>
      </w:pPr>
      <w:rPr>
        <w:rFonts w:ascii="Symbol" w:hAnsi="Symbol" w:hint="default"/>
      </w:rPr>
    </w:lvl>
    <w:lvl w:ilvl="4" w:tplc="4E56C87E">
      <w:start w:val="1"/>
      <w:numFmt w:val="bullet"/>
      <w:lvlText w:val="o"/>
      <w:lvlJc w:val="left"/>
      <w:pPr>
        <w:ind w:left="4604" w:hanging="360"/>
      </w:pPr>
      <w:rPr>
        <w:rFonts w:ascii="Courier New" w:hAnsi="Courier New" w:cs="Courier New" w:hint="default"/>
      </w:rPr>
    </w:lvl>
    <w:lvl w:ilvl="5" w:tplc="2AF2FEE0">
      <w:start w:val="1"/>
      <w:numFmt w:val="bullet"/>
      <w:lvlText w:val=""/>
      <w:lvlJc w:val="left"/>
      <w:pPr>
        <w:ind w:left="5324" w:hanging="360"/>
      </w:pPr>
      <w:rPr>
        <w:rFonts w:ascii="Wingdings" w:hAnsi="Wingdings" w:hint="default"/>
      </w:rPr>
    </w:lvl>
    <w:lvl w:ilvl="6" w:tplc="A4722478">
      <w:start w:val="1"/>
      <w:numFmt w:val="bullet"/>
      <w:lvlText w:val=""/>
      <w:lvlJc w:val="left"/>
      <w:pPr>
        <w:ind w:left="6044" w:hanging="360"/>
      </w:pPr>
      <w:rPr>
        <w:rFonts w:ascii="Symbol" w:hAnsi="Symbol" w:hint="default"/>
      </w:rPr>
    </w:lvl>
    <w:lvl w:ilvl="7" w:tplc="5CF47C00">
      <w:start w:val="1"/>
      <w:numFmt w:val="bullet"/>
      <w:lvlText w:val="o"/>
      <w:lvlJc w:val="left"/>
      <w:pPr>
        <w:ind w:left="6764" w:hanging="360"/>
      </w:pPr>
      <w:rPr>
        <w:rFonts w:ascii="Courier New" w:hAnsi="Courier New" w:cs="Courier New" w:hint="default"/>
      </w:rPr>
    </w:lvl>
    <w:lvl w:ilvl="8" w:tplc="7F9CF8C2">
      <w:start w:val="1"/>
      <w:numFmt w:val="bullet"/>
      <w:lvlText w:val=""/>
      <w:lvlJc w:val="left"/>
      <w:pPr>
        <w:ind w:left="7484" w:hanging="360"/>
      </w:pPr>
      <w:rPr>
        <w:rFonts w:ascii="Wingdings" w:hAnsi="Wingdings" w:hint="default"/>
      </w:rPr>
    </w:lvl>
  </w:abstractNum>
  <w:abstractNum w:abstractNumId="24" w15:restartNumberingAfterBreak="0">
    <w:nsid w:val="68874AA4"/>
    <w:multiLevelType w:val="hybridMultilevel"/>
    <w:tmpl w:val="8C484E24"/>
    <w:lvl w:ilvl="0" w:tplc="58D2F728">
      <w:start w:val="1"/>
      <w:numFmt w:val="upperRoman"/>
      <w:lvlText w:val="%1."/>
      <w:lvlJc w:val="right"/>
      <w:pPr>
        <w:ind w:left="1004" w:hanging="360"/>
      </w:pPr>
    </w:lvl>
    <w:lvl w:ilvl="1" w:tplc="3DD45EBE">
      <w:start w:val="1"/>
      <w:numFmt w:val="lowerLetter"/>
      <w:lvlText w:val="%2."/>
      <w:lvlJc w:val="left"/>
      <w:pPr>
        <w:ind w:left="1724" w:hanging="360"/>
      </w:pPr>
    </w:lvl>
    <w:lvl w:ilvl="2" w:tplc="09706F4C">
      <w:start w:val="1"/>
      <w:numFmt w:val="lowerRoman"/>
      <w:lvlText w:val="%3."/>
      <w:lvlJc w:val="right"/>
      <w:pPr>
        <w:ind w:left="2444" w:hanging="180"/>
      </w:pPr>
    </w:lvl>
    <w:lvl w:ilvl="3" w:tplc="39001780">
      <w:start w:val="1"/>
      <w:numFmt w:val="decimal"/>
      <w:lvlText w:val="%4."/>
      <w:lvlJc w:val="left"/>
      <w:pPr>
        <w:ind w:left="3164" w:hanging="360"/>
      </w:pPr>
    </w:lvl>
    <w:lvl w:ilvl="4" w:tplc="F1108292">
      <w:start w:val="1"/>
      <w:numFmt w:val="lowerLetter"/>
      <w:lvlText w:val="%5."/>
      <w:lvlJc w:val="left"/>
      <w:pPr>
        <w:ind w:left="3884" w:hanging="360"/>
      </w:pPr>
    </w:lvl>
    <w:lvl w:ilvl="5" w:tplc="BFF6B782">
      <w:start w:val="1"/>
      <w:numFmt w:val="lowerRoman"/>
      <w:lvlText w:val="%6."/>
      <w:lvlJc w:val="right"/>
      <w:pPr>
        <w:ind w:left="4604" w:hanging="180"/>
      </w:pPr>
    </w:lvl>
    <w:lvl w:ilvl="6" w:tplc="AB60157A">
      <w:start w:val="1"/>
      <w:numFmt w:val="decimal"/>
      <w:lvlText w:val="%7."/>
      <w:lvlJc w:val="left"/>
      <w:pPr>
        <w:ind w:left="5324" w:hanging="360"/>
      </w:pPr>
    </w:lvl>
    <w:lvl w:ilvl="7" w:tplc="62720D44">
      <w:start w:val="1"/>
      <w:numFmt w:val="lowerLetter"/>
      <w:lvlText w:val="%8."/>
      <w:lvlJc w:val="left"/>
      <w:pPr>
        <w:ind w:left="6044" w:hanging="360"/>
      </w:pPr>
    </w:lvl>
    <w:lvl w:ilvl="8" w:tplc="520AA598">
      <w:start w:val="1"/>
      <w:numFmt w:val="lowerRoman"/>
      <w:lvlText w:val="%9."/>
      <w:lvlJc w:val="right"/>
      <w:pPr>
        <w:ind w:left="6764" w:hanging="180"/>
      </w:pPr>
    </w:lvl>
  </w:abstractNum>
  <w:abstractNum w:abstractNumId="25" w15:restartNumberingAfterBreak="0">
    <w:nsid w:val="6EE10CD2"/>
    <w:multiLevelType w:val="hybridMultilevel"/>
    <w:tmpl w:val="16701D58"/>
    <w:lvl w:ilvl="0" w:tplc="427E40BE">
      <w:start w:val="1"/>
      <w:numFmt w:val="bullet"/>
      <w:lvlText w:val=""/>
      <w:lvlJc w:val="left"/>
      <w:pPr>
        <w:ind w:left="1724" w:hanging="360"/>
      </w:pPr>
      <w:rPr>
        <w:rFonts w:ascii="Wingdings" w:hAnsi="Wingdings" w:hint="default"/>
      </w:rPr>
    </w:lvl>
    <w:lvl w:ilvl="1" w:tplc="2C623728">
      <w:start w:val="1"/>
      <w:numFmt w:val="bullet"/>
      <w:lvlText w:val="o"/>
      <w:lvlJc w:val="left"/>
      <w:pPr>
        <w:ind w:left="2444" w:hanging="360"/>
      </w:pPr>
      <w:rPr>
        <w:rFonts w:ascii="Courier New" w:hAnsi="Courier New" w:cs="Courier New" w:hint="default"/>
      </w:rPr>
    </w:lvl>
    <w:lvl w:ilvl="2" w:tplc="4F2E0E5C">
      <w:start w:val="1"/>
      <w:numFmt w:val="bullet"/>
      <w:lvlText w:val=""/>
      <w:lvlJc w:val="left"/>
      <w:pPr>
        <w:ind w:left="3164" w:hanging="360"/>
      </w:pPr>
      <w:rPr>
        <w:rFonts w:ascii="Wingdings" w:hAnsi="Wingdings" w:hint="default"/>
      </w:rPr>
    </w:lvl>
    <w:lvl w:ilvl="3" w:tplc="42EA9126">
      <w:start w:val="1"/>
      <w:numFmt w:val="bullet"/>
      <w:lvlText w:val=""/>
      <w:lvlJc w:val="left"/>
      <w:pPr>
        <w:ind w:left="3884" w:hanging="360"/>
      </w:pPr>
      <w:rPr>
        <w:rFonts w:ascii="Symbol" w:hAnsi="Symbol" w:hint="default"/>
      </w:rPr>
    </w:lvl>
    <w:lvl w:ilvl="4" w:tplc="0A3E4B00">
      <w:start w:val="1"/>
      <w:numFmt w:val="bullet"/>
      <w:lvlText w:val="o"/>
      <w:lvlJc w:val="left"/>
      <w:pPr>
        <w:ind w:left="4604" w:hanging="360"/>
      </w:pPr>
      <w:rPr>
        <w:rFonts w:ascii="Courier New" w:hAnsi="Courier New" w:cs="Courier New" w:hint="default"/>
      </w:rPr>
    </w:lvl>
    <w:lvl w:ilvl="5" w:tplc="99FE2556">
      <w:start w:val="1"/>
      <w:numFmt w:val="bullet"/>
      <w:lvlText w:val=""/>
      <w:lvlJc w:val="left"/>
      <w:pPr>
        <w:ind w:left="5324" w:hanging="360"/>
      </w:pPr>
      <w:rPr>
        <w:rFonts w:ascii="Wingdings" w:hAnsi="Wingdings" w:hint="default"/>
      </w:rPr>
    </w:lvl>
    <w:lvl w:ilvl="6" w:tplc="DAD26140">
      <w:start w:val="1"/>
      <w:numFmt w:val="bullet"/>
      <w:lvlText w:val=""/>
      <w:lvlJc w:val="left"/>
      <w:pPr>
        <w:ind w:left="6044" w:hanging="360"/>
      </w:pPr>
      <w:rPr>
        <w:rFonts w:ascii="Symbol" w:hAnsi="Symbol" w:hint="default"/>
      </w:rPr>
    </w:lvl>
    <w:lvl w:ilvl="7" w:tplc="6932028C">
      <w:start w:val="1"/>
      <w:numFmt w:val="bullet"/>
      <w:lvlText w:val="o"/>
      <w:lvlJc w:val="left"/>
      <w:pPr>
        <w:ind w:left="6764" w:hanging="360"/>
      </w:pPr>
      <w:rPr>
        <w:rFonts w:ascii="Courier New" w:hAnsi="Courier New" w:cs="Courier New" w:hint="default"/>
      </w:rPr>
    </w:lvl>
    <w:lvl w:ilvl="8" w:tplc="1912272A">
      <w:start w:val="1"/>
      <w:numFmt w:val="bullet"/>
      <w:lvlText w:val=""/>
      <w:lvlJc w:val="left"/>
      <w:pPr>
        <w:ind w:left="7484"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21"/>
  </w:num>
  <w:num w:numId="13">
    <w:abstractNumId w:val="11"/>
  </w:num>
  <w:num w:numId="14">
    <w:abstractNumId w:val="23"/>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7"/>
  </w:num>
  <w:num w:numId="25">
    <w:abstractNumId w:val="16"/>
  </w:num>
  <w:num w:numId="26">
    <w:abstractNumId w:val="12"/>
  </w:num>
  <w:num w:numId="27">
    <w:abstractNumId w:val="12"/>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U0sDQ2MzGwNDWyNDNR0lEKTi0uzszPAykwrQUAdWPeqSwAAAA="/>
  </w:docVars>
  <w:rsids>
    <w:rsidRoot w:val="00F5349C"/>
    <w:rsid w:val="00006BBA"/>
    <w:rsid w:val="0001010E"/>
    <w:rsid w:val="000217F5"/>
    <w:rsid w:val="00044C5A"/>
    <w:rsid w:val="00082643"/>
    <w:rsid w:val="00097169"/>
    <w:rsid w:val="000976A7"/>
    <w:rsid w:val="000E0CF2"/>
    <w:rsid w:val="00114BFA"/>
    <w:rsid w:val="001373BC"/>
    <w:rsid w:val="001602E3"/>
    <w:rsid w:val="00160C0C"/>
    <w:rsid w:val="001664A2"/>
    <w:rsid w:val="00170521"/>
    <w:rsid w:val="00177925"/>
    <w:rsid w:val="001B4848"/>
    <w:rsid w:val="001F447A"/>
    <w:rsid w:val="001F7399"/>
    <w:rsid w:val="00204059"/>
    <w:rsid w:val="00212319"/>
    <w:rsid w:val="00213773"/>
    <w:rsid w:val="00225BE3"/>
    <w:rsid w:val="002747D6"/>
    <w:rsid w:val="00274E0A"/>
    <w:rsid w:val="002A2EB5"/>
    <w:rsid w:val="002B218B"/>
    <w:rsid w:val="002B6153"/>
    <w:rsid w:val="002C627C"/>
    <w:rsid w:val="002E7AED"/>
    <w:rsid w:val="00307586"/>
    <w:rsid w:val="00336906"/>
    <w:rsid w:val="00345333"/>
    <w:rsid w:val="003A06C6"/>
    <w:rsid w:val="003E36B1"/>
    <w:rsid w:val="003E4162"/>
    <w:rsid w:val="003F7CBD"/>
    <w:rsid w:val="0040791D"/>
    <w:rsid w:val="00434CC0"/>
    <w:rsid w:val="004671CF"/>
    <w:rsid w:val="00481CF8"/>
    <w:rsid w:val="00492C2D"/>
    <w:rsid w:val="004A3D87"/>
    <w:rsid w:val="004B18A9"/>
    <w:rsid w:val="004D4F8C"/>
    <w:rsid w:val="004D6B86"/>
    <w:rsid w:val="00504F88"/>
    <w:rsid w:val="00521BF7"/>
    <w:rsid w:val="0055242C"/>
    <w:rsid w:val="00563D19"/>
    <w:rsid w:val="00595412"/>
    <w:rsid w:val="005E070E"/>
    <w:rsid w:val="0061747E"/>
    <w:rsid w:val="00635420"/>
    <w:rsid w:val="00641876"/>
    <w:rsid w:val="00645290"/>
    <w:rsid w:val="006B015B"/>
    <w:rsid w:val="006C162F"/>
    <w:rsid w:val="006D7EE9"/>
    <w:rsid w:val="00711743"/>
    <w:rsid w:val="007244DE"/>
    <w:rsid w:val="007B6DB5"/>
    <w:rsid w:val="007E42B6"/>
    <w:rsid w:val="0081390C"/>
    <w:rsid w:val="00816831"/>
    <w:rsid w:val="00825B83"/>
    <w:rsid w:val="00837D67"/>
    <w:rsid w:val="008747E8"/>
    <w:rsid w:val="008A2A83"/>
    <w:rsid w:val="00910F0E"/>
    <w:rsid w:val="00961AE5"/>
    <w:rsid w:val="009A2C38"/>
    <w:rsid w:val="009C7998"/>
    <w:rsid w:val="009F0414"/>
    <w:rsid w:val="009F76FC"/>
    <w:rsid w:val="00A0195F"/>
    <w:rsid w:val="00A253A5"/>
    <w:rsid w:val="00A4757D"/>
    <w:rsid w:val="00A77F6B"/>
    <w:rsid w:val="00A81BB2"/>
    <w:rsid w:val="00AA1510"/>
    <w:rsid w:val="00AA5C05"/>
    <w:rsid w:val="00C3438C"/>
    <w:rsid w:val="00C455E3"/>
    <w:rsid w:val="00C5686B"/>
    <w:rsid w:val="00C74024"/>
    <w:rsid w:val="00C83B15"/>
    <w:rsid w:val="00C925C8"/>
    <w:rsid w:val="00CB7F84"/>
    <w:rsid w:val="00CF1B55"/>
    <w:rsid w:val="00DB2E59"/>
    <w:rsid w:val="00DB358F"/>
    <w:rsid w:val="00DC3878"/>
    <w:rsid w:val="00DC44F1"/>
    <w:rsid w:val="00DF6D26"/>
    <w:rsid w:val="00E7305D"/>
    <w:rsid w:val="00E974D6"/>
    <w:rsid w:val="00EA780C"/>
    <w:rsid w:val="00EB69D3"/>
    <w:rsid w:val="00F25403"/>
    <w:rsid w:val="00F31D66"/>
    <w:rsid w:val="00F363EC"/>
    <w:rsid w:val="00F413AC"/>
    <w:rsid w:val="00F4143A"/>
    <w:rsid w:val="00F5349C"/>
    <w:rsid w:val="00FE34E4"/>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5F33E639-9739-4B81-B8CE-910D29AB1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9"/>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9"/>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Strong">
    <w:name w:val="Strong"/>
    <w:basedOn w:val="DefaultParagraphFont"/>
    <w:uiPriority w:val="22"/>
    <w:qFormat/>
    <w:rsid w:val="00434C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w:rsidRDefault="00711743"&gt;&lt;w:r&gt;&lt;w:t xml:space="preserve"&gt;PARKISON’S DISEASE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297F0DF5-2AA1-443D-8AFB-2D5F8F04F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9</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2018-10-29T04:17:00Z</dcterms:created>
  <dcterms:modified xsi:type="dcterms:W3CDTF">2018-10-29T04:17:00Z</dcterms:modified>
</cp:coreProperties>
</file>